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909" w:rsidRDefault="00EC7BE4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 w:hint="eastAsia"/>
          <w:b/>
          <w:sz w:val="22"/>
          <w:szCs w:val="22"/>
        </w:rPr>
        <w:t>#92bis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r>
        <w:rPr>
          <w:rFonts w:ascii="Arial" w:hAnsi="Arial" w:cs="Arial" w:hint="eastAsia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R1-1803962</w:t>
      </w:r>
    </w:p>
    <w:p w:rsidR="006C1909" w:rsidRDefault="00EC7BE4">
      <w:pPr>
        <w:pStyle w:val="FP"/>
        <w:tabs>
          <w:tab w:val="left" w:pos="567"/>
        </w:tabs>
        <w:snapToGrid w:val="0"/>
        <w:spacing w:afterLines="50" w:after="180" w:line="264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Sanya, China, April 16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20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2018</w:t>
      </w:r>
    </w:p>
    <w:p w:rsidR="006C1909" w:rsidRDefault="00EC7BE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Source:</w:t>
      </w:r>
      <w:r>
        <w:rPr>
          <w:rFonts w:ascii="Arial" w:hAnsi="Arial" w:cs="Arial" w:hint="eastAsia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 xml:space="preserve">     ZTE</w:t>
      </w:r>
      <w:r>
        <w:rPr>
          <w:rFonts w:ascii="Arial" w:hAnsi="Arial" w:cs="Arial" w:hint="eastAsia"/>
          <w:b/>
          <w:bCs/>
          <w:szCs w:val="22"/>
        </w:rPr>
        <w:t>, Sanechips</w:t>
      </w:r>
    </w:p>
    <w:p w:rsidR="006C1909" w:rsidRDefault="00EC7BE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 w:hint="eastAsia"/>
          <w:b/>
          <w:bCs/>
          <w:szCs w:val="22"/>
        </w:rPr>
        <w:t xml:space="preserve">             </w:t>
      </w:r>
      <w:bookmarkStart w:id="0" w:name="OLE_LINK79"/>
      <w:r>
        <w:rPr>
          <w:rFonts w:ascii="Arial" w:hAnsi="Arial" w:cs="Arial"/>
          <w:b/>
          <w:bCs/>
          <w:szCs w:val="22"/>
        </w:rPr>
        <w:t xml:space="preserve">       </w:t>
      </w:r>
      <w:r>
        <w:rPr>
          <w:rFonts w:ascii="Arial" w:hAnsi="Arial" w:cs="Arial" w:hint="eastAsia"/>
          <w:b/>
          <w:bCs/>
          <w:szCs w:val="22"/>
        </w:rPr>
        <w:t>D</w:t>
      </w:r>
      <w:bookmarkStart w:id="1" w:name="OLE_LINK4"/>
      <w:r>
        <w:rPr>
          <w:rFonts w:ascii="Arial" w:hAnsi="Arial" w:cs="Arial" w:hint="eastAsia"/>
          <w:b/>
          <w:bCs/>
          <w:szCs w:val="22"/>
        </w:rPr>
        <w:t>iscussion on PDSCH</w:t>
      </w:r>
      <w:bookmarkEnd w:id="0"/>
      <w:bookmarkEnd w:id="1"/>
      <w:r>
        <w:rPr>
          <w:rFonts w:ascii="Arial" w:hAnsi="Arial" w:cs="Arial"/>
          <w:b/>
          <w:bCs/>
          <w:szCs w:val="22"/>
        </w:rPr>
        <w:t xml:space="preserve"> repetition for LTE URLLC</w:t>
      </w:r>
    </w:p>
    <w:p w:rsidR="006C1909" w:rsidRDefault="00EC7BE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Agenda item:</w:t>
      </w:r>
      <w:r>
        <w:rPr>
          <w:rFonts w:ascii="Arial" w:hAnsi="Arial" w:cs="Arial" w:hint="eastAsia"/>
          <w:b/>
          <w:bCs/>
          <w:szCs w:val="22"/>
        </w:rPr>
        <w:t xml:space="preserve">     </w:t>
      </w:r>
      <w:r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 w:hint="eastAsia"/>
          <w:b/>
          <w:bCs/>
          <w:szCs w:val="22"/>
        </w:rPr>
        <w:t>6.2.8.1</w:t>
      </w:r>
    </w:p>
    <w:p w:rsidR="006C1909" w:rsidRDefault="00EC7BE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Document for:  </w:t>
      </w:r>
      <w:r>
        <w:rPr>
          <w:rFonts w:ascii="Arial" w:hAnsi="Arial" w:cs="Arial" w:hint="eastAsia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Discussion and Decision</w:t>
      </w:r>
      <w:r>
        <w:rPr>
          <w:rFonts w:ascii="Arial" w:hAnsi="Arial" w:cs="Arial" w:hint="eastAsia"/>
          <w:b/>
          <w:bCs/>
          <w:szCs w:val="22"/>
        </w:rPr>
        <w:t xml:space="preserve"> </w:t>
      </w:r>
    </w:p>
    <w:p w:rsidR="006C1909" w:rsidRDefault="00EC7BE4">
      <w:pPr>
        <w:pStyle w:val="1"/>
        <w:numPr>
          <w:ilvl w:val="0"/>
          <w:numId w:val="10"/>
        </w:numPr>
      </w:pPr>
      <w:r>
        <w:t>Background</w:t>
      </w:r>
    </w:p>
    <w:p w:rsidR="006C1909" w:rsidRDefault="00EC7BE4">
      <w:pPr>
        <w:snapToGrid w:val="0"/>
        <w:spacing w:afterLines="50" w:line="240" w:lineRule="auto"/>
        <w:rPr>
          <w:rFonts w:eastAsia="宋体"/>
          <w:bCs/>
          <w:sz w:val="20"/>
          <w:lang w:eastAsia="zh-CN"/>
        </w:rPr>
      </w:pPr>
      <w:r>
        <w:rPr>
          <w:rFonts w:eastAsia="宋体" w:hint="eastAsia"/>
          <w:bCs/>
          <w:sz w:val="20"/>
          <w:lang w:eastAsia="zh-CN"/>
        </w:rPr>
        <w:t>In the RAN</w:t>
      </w:r>
      <w:r>
        <w:rPr>
          <w:rFonts w:eastAsia="宋体"/>
          <w:bCs/>
          <w:sz w:val="20"/>
          <w:lang w:eastAsia="zh-CN"/>
        </w:rPr>
        <w:t xml:space="preserve"> plenary #79 meeting, LTE URLLC feature was discussed and down-scoped to the following aspects [1],</w:t>
      </w:r>
    </w:p>
    <w:p w:rsidR="006C1909" w:rsidRDefault="00EC7BE4">
      <w:pPr>
        <w:numPr>
          <w:ilvl w:val="0"/>
          <w:numId w:val="11"/>
        </w:numPr>
        <w:snapToGrid w:val="0"/>
        <w:spacing w:after="0" w:line="240" w:lineRule="auto"/>
        <w:ind w:hanging="357"/>
        <w:rPr>
          <w:sz w:val="20"/>
          <w:lang w:val="en-US" w:eastAsia="zh-CN"/>
        </w:rPr>
      </w:pPr>
      <w:r>
        <w:rPr>
          <w:sz w:val="20"/>
          <w:lang w:val="en-US" w:eastAsia="zh-CN"/>
        </w:rPr>
        <w:t>To support enhanced reliability focusing on 1ms latency bound in Rel-15, only the following are to be specified by June: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PCFICH reliability: Semi-static configuration of PCFICH duration to avoid PCFICH reliability impacting the overall DL reliability (RAN2 led)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Blind/HARQ-less repetition for scheduled DL-SCH operation (RAN1 led)</w:t>
      </w:r>
    </w:p>
    <w:p w:rsidR="006C1909" w:rsidRDefault="00EC7BE4">
      <w:pPr>
        <w:numPr>
          <w:ilvl w:val="2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Finalise details of RAN1 agreement to support blind/HARQ-less PDSCH repetition.</w:t>
      </w:r>
    </w:p>
    <w:p w:rsidR="006C1909" w:rsidRDefault="00EC7BE4">
      <w:pPr>
        <w:numPr>
          <w:ilvl w:val="2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Using legacy (S/E)PDCCH, (S)PUCCH formats (if applicable); any discussion of potential DCI modifications is limited to support of blind/HARQ-less repetition</w:t>
      </w:r>
    </w:p>
    <w:p w:rsidR="006C1909" w:rsidRDefault="00EC7BE4">
      <w:pPr>
        <w:numPr>
          <w:ilvl w:val="2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All four variants (as identified in RAN1#92) are valid for further discussion. 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Second priority (best effort only): Repetition enhancements for UL SPS operation (RAN1 led)</w:t>
      </w:r>
    </w:p>
    <w:p w:rsidR="006C1909" w:rsidRDefault="00EC7BE4">
      <w:pPr>
        <w:numPr>
          <w:ilvl w:val="2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Finalise details of RAN1 &amp; RAN2 agreements to support UL SPS repetition configuration (both sTTI and TTI)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PDCP data duplication (RAN2)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For the solutions above, introduce any necessary UE and base station core requirements [RAN4]</w:t>
      </w:r>
    </w:p>
    <w:p w:rsidR="006C1909" w:rsidRDefault="00EC7BE4">
      <w:pPr>
        <w:numPr>
          <w:ilvl w:val="1"/>
          <w:numId w:val="11"/>
        </w:numPr>
        <w:snapToGrid w:val="0"/>
        <w:spacing w:after="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Second priority (best effort only): Provision of sufficiently granular time reference value to a UE (RAN2) </w:t>
      </w:r>
    </w:p>
    <w:p w:rsidR="006C1909" w:rsidRDefault="00EC7BE4">
      <w:pPr>
        <w:numPr>
          <w:ilvl w:val="1"/>
          <w:numId w:val="11"/>
        </w:numPr>
        <w:snapToGrid w:val="0"/>
        <w:spacing w:afterLines="50" w:line="240" w:lineRule="auto"/>
        <w:ind w:hanging="357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Any possible Rel-16 work is to be discussed in the context of overall Rel-16 work planning. </w:t>
      </w:r>
    </w:p>
    <w:p w:rsidR="006C1909" w:rsidRDefault="00EC7BE4">
      <w:pPr>
        <w:snapToGrid w:val="0"/>
        <w:spacing w:after="0" w:line="240" w:lineRule="auto"/>
        <w:rPr>
          <w:rFonts w:eastAsia="宋体"/>
          <w:bCs/>
          <w:sz w:val="20"/>
          <w:lang w:eastAsia="zh-CN"/>
        </w:rPr>
      </w:pPr>
      <w:r>
        <w:rPr>
          <w:rFonts w:eastAsia="宋体" w:hint="eastAsia"/>
          <w:bCs/>
          <w:sz w:val="20"/>
          <w:lang w:eastAsia="zh-CN"/>
        </w:rPr>
        <w:t>In RAN1 #92,</w:t>
      </w:r>
      <w:r>
        <w:rPr>
          <w:rFonts w:eastAsia="宋体"/>
          <w:bCs/>
          <w:sz w:val="20"/>
          <w:lang w:eastAsia="zh-CN"/>
        </w:rPr>
        <w:t xml:space="preserve"> the following agreements</w:t>
      </w:r>
      <w:r>
        <w:rPr>
          <w:rFonts w:eastAsia="宋体" w:hint="eastAsia"/>
          <w:bCs/>
          <w:sz w:val="20"/>
          <w:lang w:eastAsia="zh-CN"/>
        </w:rPr>
        <w:t xml:space="preserve"> </w:t>
      </w:r>
      <w:r>
        <w:rPr>
          <w:rFonts w:eastAsia="宋体"/>
          <w:bCs/>
          <w:sz w:val="20"/>
          <w:lang w:eastAsia="zh-CN"/>
        </w:rPr>
        <w:t xml:space="preserve">on </w:t>
      </w:r>
      <w:r>
        <w:rPr>
          <w:rFonts w:eastAsia="宋体" w:hint="eastAsia"/>
          <w:bCs/>
          <w:sz w:val="20"/>
          <w:lang w:eastAsia="zh-CN"/>
        </w:rPr>
        <w:t xml:space="preserve">blind/HARQ-less PDSCH repetition </w:t>
      </w:r>
      <w:r>
        <w:rPr>
          <w:rFonts w:eastAsia="宋体"/>
          <w:bCs/>
          <w:sz w:val="20"/>
          <w:lang w:eastAsia="zh-CN"/>
        </w:rPr>
        <w:t>were made [2]</w:t>
      </w:r>
      <w:r>
        <w:rPr>
          <w:rFonts w:eastAsia="宋体" w:hint="eastAsia"/>
          <w:bCs/>
          <w:sz w:val="20"/>
          <w:lang w:eastAsia="zh-CN"/>
        </w:rPr>
        <w:t>:</w:t>
      </w:r>
    </w:p>
    <w:p w:rsidR="006C1909" w:rsidRDefault="00EC7BE4">
      <w:pPr>
        <w:snapToGrid w:val="0"/>
        <w:spacing w:after="0"/>
        <w:rPr>
          <w:sz w:val="20"/>
        </w:rPr>
      </w:pPr>
      <w:bookmarkStart w:id="2" w:name="OLE_LINK30"/>
      <w:r>
        <w:rPr>
          <w:b/>
          <w:bCs/>
          <w:sz w:val="20"/>
          <w:u w:val="single"/>
        </w:rPr>
        <w:t>Agreement:</w:t>
      </w:r>
    </w:p>
    <w:p w:rsidR="006C1909" w:rsidRDefault="00EC7BE4">
      <w:pPr>
        <w:snapToGrid w:val="0"/>
        <w:spacing w:after="0"/>
        <w:rPr>
          <w:sz w:val="20"/>
          <w:lang w:val="en-US"/>
        </w:rPr>
      </w:pPr>
      <w:r>
        <w:rPr>
          <w:sz w:val="20"/>
        </w:rPr>
        <w:t xml:space="preserve">One or more of the following solutions for DL data are needed for URLLC operation </w:t>
      </w:r>
    </w:p>
    <w:p w:rsidR="006C1909" w:rsidRDefault="00EC7BE4">
      <w:pPr>
        <w:numPr>
          <w:ilvl w:val="0"/>
          <w:numId w:val="12"/>
        </w:numPr>
        <w:snapToGrid w:val="0"/>
        <w:spacing w:after="0" w:line="240" w:lineRule="auto"/>
        <w:rPr>
          <w:sz w:val="20"/>
          <w:lang w:val="en-US"/>
        </w:rPr>
      </w:pPr>
      <w:r>
        <w:rPr>
          <w:sz w:val="20"/>
          <w:lang w:val="en-US"/>
        </w:rPr>
        <w:t>blind/HARQ-less PDSCH repetition in different TTIs</w:t>
      </w:r>
    </w:p>
    <w:p w:rsidR="006C1909" w:rsidRDefault="00EC7BE4">
      <w:pPr>
        <w:numPr>
          <w:ilvl w:val="1"/>
          <w:numId w:val="12"/>
        </w:numPr>
        <w:snapToGrid w:val="0"/>
        <w:spacing w:after="0" w:line="240" w:lineRule="auto"/>
        <w:rPr>
          <w:sz w:val="20"/>
          <w:lang w:val="en-US"/>
        </w:rPr>
      </w:pPr>
      <w:r>
        <w:rPr>
          <w:sz w:val="20"/>
          <w:lang w:val="en-US"/>
        </w:rPr>
        <w:t>Consider the following variants</w:t>
      </w:r>
    </w:p>
    <w:p w:rsidR="006C1909" w:rsidRDefault="00EC7BE4">
      <w:pPr>
        <w:numPr>
          <w:ilvl w:val="2"/>
          <w:numId w:val="12"/>
        </w:numPr>
        <w:snapToGrid w:val="0"/>
        <w:spacing w:after="0" w:line="240" w:lineRule="auto"/>
        <w:rPr>
          <w:sz w:val="20"/>
          <w:lang w:val="en-US"/>
        </w:rPr>
      </w:pPr>
      <w:r>
        <w:rPr>
          <w:sz w:val="20"/>
          <w:lang w:val="en-US"/>
        </w:rPr>
        <w:t>Variant 1: dynamic indication of the PDSCH repetition factor in DCI</w:t>
      </w:r>
    </w:p>
    <w:p w:rsidR="006C1909" w:rsidRDefault="00EC7BE4">
      <w:pPr>
        <w:numPr>
          <w:ilvl w:val="2"/>
          <w:numId w:val="12"/>
        </w:numPr>
        <w:snapToGrid w:val="0"/>
        <w:spacing w:after="0" w:line="240" w:lineRule="auto"/>
        <w:rPr>
          <w:sz w:val="20"/>
          <w:lang w:val="en-US"/>
        </w:rPr>
      </w:pPr>
      <w:r>
        <w:rPr>
          <w:sz w:val="20"/>
          <w:lang w:val="en-US"/>
        </w:rPr>
        <w:t xml:space="preserve">Variant 2: </w:t>
      </w:r>
      <w:bookmarkStart w:id="3" w:name="OLE_LINK42"/>
      <w:r>
        <w:rPr>
          <w:sz w:val="20"/>
          <w:lang w:val="en-US"/>
        </w:rPr>
        <w:t>semi-static configuration of the PDSCH repetition factor over RRC</w:t>
      </w:r>
      <w:bookmarkEnd w:id="3"/>
    </w:p>
    <w:p w:rsidR="006C1909" w:rsidRDefault="00EC7BE4">
      <w:pPr>
        <w:numPr>
          <w:ilvl w:val="2"/>
          <w:numId w:val="12"/>
        </w:numPr>
        <w:snapToGrid w:val="0"/>
        <w:spacing w:after="0" w:line="240" w:lineRule="auto"/>
        <w:rPr>
          <w:sz w:val="20"/>
          <w:lang w:val="en-US"/>
        </w:rPr>
      </w:pPr>
      <w:r>
        <w:rPr>
          <w:sz w:val="20"/>
          <w:lang w:val="en-US"/>
        </w:rPr>
        <w:t xml:space="preserve">Variant 3: </w:t>
      </w:r>
      <w:bookmarkStart w:id="4" w:name="OLE_LINK2"/>
      <w:r>
        <w:rPr>
          <w:sz w:val="20"/>
          <w:lang w:val="en-US"/>
        </w:rPr>
        <w:t>independent PDSCH assignment for each PDSCH transmission</w:t>
      </w:r>
      <w:bookmarkEnd w:id="4"/>
    </w:p>
    <w:p w:rsidR="006C1909" w:rsidRDefault="00EC7BE4">
      <w:pPr>
        <w:numPr>
          <w:ilvl w:val="2"/>
          <w:numId w:val="12"/>
        </w:numPr>
        <w:snapToGrid w:val="0"/>
        <w:spacing w:afterLines="50" w:line="240" w:lineRule="auto"/>
        <w:ind w:left="2154" w:hanging="357"/>
        <w:rPr>
          <w:sz w:val="20"/>
          <w:lang w:val="en-US"/>
        </w:rPr>
      </w:pPr>
      <w:r>
        <w:rPr>
          <w:sz w:val="20"/>
          <w:lang w:val="en-US"/>
        </w:rPr>
        <w:t xml:space="preserve">Variant 4: </w:t>
      </w:r>
      <w:bookmarkStart w:id="5" w:name="OLE_LINK14"/>
      <w:r>
        <w:rPr>
          <w:sz w:val="20"/>
          <w:lang w:val="en-US"/>
        </w:rPr>
        <w:t>combination of semi-static and dynamic indication (combination of variants 1 and 2)</w:t>
      </w:r>
      <w:bookmarkEnd w:id="5"/>
    </w:p>
    <w:p w:rsidR="006C1909" w:rsidRDefault="00EC7BE4">
      <w:pPr>
        <w:snapToGrid w:val="0"/>
        <w:rPr>
          <w:rFonts w:eastAsiaTheme="minorEastAsia"/>
          <w:sz w:val="20"/>
          <w:lang w:val="en-US" w:eastAsia="zh-CN"/>
        </w:rPr>
      </w:pPr>
      <w:bookmarkStart w:id="6" w:name="OLE_LINK1"/>
      <w:bookmarkEnd w:id="2"/>
      <w:r>
        <w:rPr>
          <w:sz w:val="20"/>
          <w:lang w:val="en-US" w:eastAsia="zh-CN"/>
        </w:rPr>
        <w:t xml:space="preserve">In this contribution, </w:t>
      </w:r>
      <w:r>
        <w:rPr>
          <w:rFonts w:hint="eastAsia"/>
          <w:sz w:val="20"/>
          <w:lang w:val="en-US" w:eastAsia="zh-CN"/>
        </w:rPr>
        <w:t>Variant 1</w:t>
      </w:r>
      <w:r>
        <w:rPr>
          <w:sz w:val="20"/>
          <w:lang w:val="en-US" w:eastAsia="zh-CN"/>
        </w:rPr>
        <w:t>~</w:t>
      </w:r>
      <w:r>
        <w:rPr>
          <w:rFonts w:hint="eastAsia"/>
          <w:sz w:val="20"/>
          <w:lang w:val="en-US" w:eastAsia="zh-CN"/>
        </w:rPr>
        <w:t>4</w:t>
      </w:r>
      <w:r>
        <w:rPr>
          <w:sz w:val="20"/>
          <w:lang w:val="en-US" w:eastAsia="zh-CN"/>
        </w:rPr>
        <w:t xml:space="preserve"> agreed in RAN1#92</w:t>
      </w:r>
      <w:r>
        <w:rPr>
          <w:rFonts w:hint="eastAsia"/>
          <w:sz w:val="20"/>
          <w:lang w:val="en-US" w:eastAsia="zh-CN"/>
        </w:rPr>
        <w:t xml:space="preserve"> are analyzed</w:t>
      </w:r>
      <w:r>
        <w:rPr>
          <w:sz w:val="20"/>
          <w:lang w:val="en-US" w:eastAsia="zh-CN"/>
        </w:rPr>
        <w:t>. We also provide some consideration on DMRS sharing and HARQ-ACK feedback for PDSCH repetition</w:t>
      </w:r>
      <w:r>
        <w:rPr>
          <w:rFonts w:hint="eastAsia"/>
          <w:sz w:val="20"/>
          <w:lang w:val="en-US" w:eastAsia="zh-CN"/>
        </w:rPr>
        <w:t>.</w:t>
      </w:r>
      <w:bookmarkEnd w:id="6"/>
      <w:r>
        <w:rPr>
          <w:rFonts w:hint="eastAsia"/>
          <w:sz w:val="20"/>
          <w:lang w:val="en-US" w:eastAsia="zh-CN"/>
        </w:rPr>
        <w:t xml:space="preserve">  </w:t>
      </w:r>
    </w:p>
    <w:p w:rsidR="006C1909" w:rsidRDefault="00EC7BE4">
      <w:pPr>
        <w:pStyle w:val="1"/>
        <w:numPr>
          <w:ilvl w:val="0"/>
          <w:numId w:val="10"/>
        </w:numPr>
      </w:pPr>
      <w:r>
        <w:t>Candidates on PDSCH repetition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7" w:name="OLE_LINK16"/>
      <w:r>
        <w:rPr>
          <w:sz w:val="20"/>
        </w:rPr>
        <w:t>In</w:t>
      </w:r>
      <w:r>
        <w:rPr>
          <w:rFonts w:hint="eastAsia"/>
          <w:sz w:val="20"/>
        </w:rPr>
        <w:t xml:space="preserve"> RAN #79 meeting, LTE URLLC </w:t>
      </w:r>
      <w:r>
        <w:rPr>
          <w:rFonts w:eastAsia="宋体"/>
          <w:bCs/>
          <w:sz w:val="20"/>
          <w:lang w:eastAsia="zh-CN"/>
        </w:rPr>
        <w:t xml:space="preserve">feature was down-scoped. It was agreed to </w:t>
      </w:r>
      <w:r>
        <w:rPr>
          <w:rFonts w:hint="eastAsia"/>
          <w:sz w:val="20"/>
        </w:rPr>
        <w:t xml:space="preserve">focus on </w:t>
      </w:r>
      <w:bookmarkEnd w:id="7"/>
      <w:r>
        <w:rPr>
          <w:rFonts w:hint="eastAsia"/>
          <w:sz w:val="20"/>
        </w:rPr>
        <w:t>PDSCH repetition using legacy (S/E)PDCCH</w:t>
      </w:r>
      <w:r>
        <w:rPr>
          <w:sz w:val="20"/>
        </w:rPr>
        <w:t xml:space="preserve"> in RAN1</w:t>
      </w:r>
      <w:r>
        <w:rPr>
          <w:rFonts w:hint="eastAsia"/>
          <w:sz w:val="20"/>
        </w:rPr>
        <w:t>. (S)PDCCH</w:t>
      </w:r>
      <w:r>
        <w:rPr>
          <w:sz w:val="20"/>
        </w:rPr>
        <w:t xml:space="preserve"> enhancement is out of current scope</w:t>
      </w:r>
      <w:r>
        <w:rPr>
          <w:rFonts w:hint="eastAsia"/>
          <w:sz w:val="20"/>
        </w:rPr>
        <w:t xml:space="preserve">. That means compact DCI, higher aggregation level(s) and PDCCH repetition are not </w:t>
      </w:r>
      <w:bookmarkStart w:id="8" w:name="OLE_LINK5"/>
      <w:r>
        <w:rPr>
          <w:sz w:val="20"/>
        </w:rPr>
        <w:t>desirable</w:t>
      </w:r>
      <w:bookmarkEnd w:id="8"/>
      <w:r>
        <w:rPr>
          <w:rFonts w:hint="eastAsia"/>
          <w:sz w:val="20"/>
        </w:rPr>
        <w:t>.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9" w:name="OLE_LINK13"/>
      <w:r>
        <w:rPr>
          <w:sz w:val="20"/>
        </w:rPr>
        <w:t xml:space="preserve">Four variants was </w:t>
      </w:r>
      <w:r>
        <w:rPr>
          <w:rFonts w:eastAsia="宋体"/>
          <w:sz w:val="20"/>
          <w:lang w:val="en-US" w:eastAsia="zh-CN"/>
        </w:rPr>
        <w:t>identified in RAN1#92</w:t>
      </w:r>
      <w:r>
        <w:rPr>
          <w:sz w:val="20"/>
        </w:rPr>
        <w:t>. F</w:t>
      </w:r>
      <w:r>
        <w:rPr>
          <w:rFonts w:hint="eastAsia"/>
          <w:sz w:val="20"/>
        </w:rPr>
        <w:t>or variant 1,</w:t>
      </w:r>
      <w:r>
        <w:rPr>
          <w:sz w:val="20"/>
        </w:rPr>
        <w:t xml:space="preserve"> </w:t>
      </w:r>
      <w:r>
        <w:rPr>
          <w:rFonts w:hint="eastAsia"/>
          <w:sz w:val="20"/>
        </w:rPr>
        <w:t>2 and 4</w:t>
      </w:r>
      <w:r>
        <w:rPr>
          <w:sz w:val="20"/>
        </w:rPr>
        <w:t xml:space="preserve">, </w:t>
      </w:r>
      <w:r>
        <w:rPr>
          <w:rFonts w:hint="eastAsia"/>
          <w:sz w:val="20"/>
        </w:rPr>
        <w:t xml:space="preserve">PDSCH </w:t>
      </w:r>
      <w:bookmarkStart w:id="10" w:name="OLE_LINK20"/>
      <w:r>
        <w:rPr>
          <w:rFonts w:hint="eastAsia"/>
          <w:sz w:val="20"/>
        </w:rPr>
        <w:t>repetition factor</w:t>
      </w:r>
      <w:bookmarkEnd w:id="10"/>
      <w:r w:rsidR="0088245B">
        <w:rPr>
          <w:sz w:val="20"/>
        </w:rPr>
        <w:t xml:space="preserve"> </w:t>
      </w:r>
      <w:r>
        <w:rPr>
          <w:rFonts w:hint="eastAsia"/>
          <w:sz w:val="20"/>
        </w:rPr>
        <w:t xml:space="preserve">(RF) is determined by DCI and/or RRC, while the repetition factor is not needed for variant 3. Meanwhile, </w:t>
      </w:r>
      <w:bookmarkStart w:id="11" w:name="OLE_LINK12"/>
      <w:r>
        <w:rPr>
          <w:sz w:val="20"/>
        </w:rPr>
        <w:t xml:space="preserve">the </w:t>
      </w:r>
      <w:r>
        <w:rPr>
          <w:rFonts w:hint="eastAsia"/>
          <w:sz w:val="20"/>
        </w:rPr>
        <w:t xml:space="preserve">same </w:t>
      </w:r>
      <w:r w:rsidR="0025377A">
        <w:rPr>
          <w:rFonts w:hint="eastAsia"/>
          <w:sz w:val="20"/>
        </w:rPr>
        <w:t>HARQ process number (</w:t>
      </w:r>
      <w:r w:rsidR="0025377A">
        <w:rPr>
          <w:rFonts w:hint="eastAsia"/>
          <w:sz w:val="20"/>
        </w:rPr>
        <w:t>HPN</w:t>
      </w:r>
      <w:bookmarkStart w:id="12" w:name="_GoBack"/>
      <w:bookmarkEnd w:id="12"/>
      <w:r w:rsidR="0025377A">
        <w:rPr>
          <w:rFonts w:hint="eastAsia"/>
          <w:sz w:val="20"/>
        </w:rPr>
        <w:t>)</w:t>
      </w:r>
      <w:r>
        <w:rPr>
          <w:rFonts w:hint="eastAsia"/>
          <w:sz w:val="20"/>
        </w:rPr>
        <w:t xml:space="preserve"> and </w:t>
      </w:r>
      <w:bookmarkStart w:id="13" w:name="OLE_LINK8"/>
      <w:r>
        <w:rPr>
          <w:rFonts w:hint="eastAsia"/>
          <w:sz w:val="20"/>
        </w:rPr>
        <w:t xml:space="preserve">not </w:t>
      </w:r>
      <w:bookmarkStart w:id="14" w:name="OLE_LINK6"/>
      <w:r>
        <w:rPr>
          <w:rFonts w:hint="eastAsia"/>
          <w:sz w:val="20"/>
        </w:rPr>
        <w:t>toggled</w:t>
      </w:r>
      <w:bookmarkEnd w:id="13"/>
      <w:r>
        <w:rPr>
          <w:rFonts w:hint="eastAsia"/>
          <w:sz w:val="20"/>
        </w:rPr>
        <w:t xml:space="preserve"> </w:t>
      </w:r>
      <w:bookmarkEnd w:id="14"/>
      <w:r>
        <w:rPr>
          <w:rFonts w:hint="eastAsia"/>
          <w:sz w:val="20"/>
        </w:rPr>
        <w:t>NDI</w:t>
      </w:r>
      <w:bookmarkEnd w:id="11"/>
      <w:r w:rsidR="0025377A">
        <w:rPr>
          <w:sz w:val="20"/>
        </w:rPr>
        <w:t xml:space="preserve"> </w:t>
      </w:r>
      <w:r>
        <w:rPr>
          <w:rFonts w:hint="eastAsia"/>
          <w:sz w:val="20"/>
        </w:rPr>
        <w:t xml:space="preserve">is required for variant 3 to support PDSCH repetition. 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sz w:val="20"/>
        </w:rPr>
        <w:t xml:space="preserve">The following provides our further analysis on the four variants. </w:t>
      </w:r>
    </w:p>
    <w:p w:rsidR="006C1909" w:rsidRDefault="00EC7BE4">
      <w:pPr>
        <w:snapToGrid w:val="0"/>
        <w:spacing w:after="120" w:line="240" w:lineRule="auto"/>
        <w:rPr>
          <w:rFonts w:eastAsia="宋体"/>
          <w:b/>
          <w:bCs/>
          <w:sz w:val="20"/>
          <w:szCs w:val="22"/>
          <w:u w:val="single"/>
          <w:lang w:val="en-US" w:eastAsia="zh-CN"/>
        </w:rPr>
      </w:pPr>
      <w:r>
        <w:rPr>
          <w:rFonts w:eastAsia="宋体"/>
          <w:b/>
          <w:bCs/>
          <w:sz w:val="20"/>
          <w:szCs w:val="22"/>
          <w:u w:val="single"/>
          <w:lang w:val="en-US" w:eastAsia="zh-CN"/>
        </w:rPr>
        <w:lastRenderedPageBreak/>
        <w:t>Variant 1: Dynamic indication of the PDSCH repetition factor in DCI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rFonts w:hint="eastAsia"/>
          <w:sz w:val="20"/>
        </w:rPr>
        <w:t xml:space="preserve">In case </w:t>
      </w:r>
      <w:bookmarkStart w:id="15" w:name="OLE_LINK23"/>
      <w:r>
        <w:rPr>
          <w:rFonts w:hint="eastAsia"/>
          <w:sz w:val="20"/>
        </w:rPr>
        <w:t>the reliability of single PDCCH transmission is sufficient</w:t>
      </w:r>
      <w:bookmarkEnd w:id="15"/>
      <w:r>
        <w:rPr>
          <w:rFonts w:hint="eastAsia"/>
          <w:sz w:val="20"/>
        </w:rPr>
        <w:t xml:space="preserve">, </w:t>
      </w:r>
      <w:r>
        <w:rPr>
          <w:sz w:val="20"/>
        </w:rPr>
        <w:t xml:space="preserve">a </w:t>
      </w:r>
      <w:r>
        <w:rPr>
          <w:rFonts w:hint="eastAsia"/>
          <w:sz w:val="20"/>
        </w:rPr>
        <w:t>single (S)PDCCH is enough to schedule PDSCH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 repetition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>I</w:t>
      </w:r>
      <w:r>
        <w:rPr>
          <w:rFonts w:hint="eastAsia"/>
          <w:sz w:val="20"/>
        </w:rPr>
        <w:t>n Figure 1</w:t>
      </w:r>
      <w:r>
        <w:rPr>
          <w:sz w:val="20"/>
        </w:rPr>
        <w:t xml:space="preserve">, an example is given, where </w:t>
      </w:r>
      <w:r>
        <w:rPr>
          <w:rFonts w:hint="eastAsia"/>
          <w:sz w:val="20"/>
        </w:rPr>
        <w:t>RF</w:t>
      </w:r>
      <w:r>
        <w:rPr>
          <w:sz w:val="20"/>
        </w:rPr>
        <w:t xml:space="preserve"> = 3</w:t>
      </w:r>
      <w:r>
        <w:rPr>
          <w:rFonts w:hint="eastAsia"/>
          <w:sz w:val="20"/>
        </w:rPr>
        <w:t xml:space="preserve"> is indicated by DL assignment. </w:t>
      </w:r>
    </w:p>
    <w:p w:rsidR="006C1909" w:rsidRDefault="00EC7BE4">
      <w:pPr>
        <w:snapToGrid w:val="0"/>
        <w:jc w:val="center"/>
        <w:rPr>
          <w:sz w:val="20"/>
        </w:rPr>
      </w:pPr>
      <w:r>
        <w:rPr>
          <w:noProof/>
          <w:sz w:val="20"/>
          <w:lang w:val="en-US" w:eastAsia="zh-CN"/>
        </w:rPr>
        <w:drawing>
          <wp:inline distT="0" distB="0" distL="0" distR="0" wp14:anchorId="1A5173DB" wp14:editId="41D6656F">
            <wp:extent cx="2976880" cy="137287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688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09" w:rsidRDefault="00EC7BE4">
      <w:pPr>
        <w:snapToGrid w:val="0"/>
        <w:jc w:val="center"/>
        <w:rPr>
          <w:b/>
          <w:sz w:val="20"/>
        </w:rPr>
      </w:pPr>
      <w:r>
        <w:rPr>
          <w:rFonts w:hint="eastAsia"/>
          <w:b/>
          <w:sz w:val="20"/>
        </w:rPr>
        <w:t xml:space="preserve">Figure 1 PDSCH repetition scheduled by </w:t>
      </w:r>
      <w:r>
        <w:rPr>
          <w:b/>
          <w:sz w:val="20"/>
        </w:rPr>
        <w:t xml:space="preserve">a </w:t>
      </w:r>
      <w:r>
        <w:rPr>
          <w:rFonts w:hint="eastAsia"/>
          <w:b/>
          <w:sz w:val="20"/>
        </w:rPr>
        <w:t>single (S)PDCCH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rFonts w:hint="eastAsia"/>
          <w:sz w:val="20"/>
        </w:rPr>
        <w:t xml:space="preserve">In case the reliability of single PDCCH transmission is </w:t>
      </w:r>
      <w:r>
        <w:rPr>
          <w:sz w:val="20"/>
        </w:rPr>
        <w:t>in</w:t>
      </w:r>
      <w:r>
        <w:rPr>
          <w:rFonts w:hint="eastAsia"/>
          <w:sz w:val="20"/>
        </w:rPr>
        <w:t xml:space="preserve">sufficient, </w:t>
      </w:r>
      <w:bookmarkStart w:id="16" w:name="OLE_LINK10"/>
      <w:r>
        <w:rPr>
          <w:rFonts w:hint="eastAsia"/>
          <w:sz w:val="20"/>
        </w:rPr>
        <w:t>additional (S)PDCCH can be transmitted</w:t>
      </w:r>
      <w:bookmarkEnd w:id="16"/>
      <w:r>
        <w:rPr>
          <w:rFonts w:hint="eastAsia"/>
          <w:sz w:val="20"/>
        </w:rPr>
        <w:t xml:space="preserve"> </w:t>
      </w:r>
      <w:r>
        <w:rPr>
          <w:sz w:val="20"/>
        </w:rPr>
        <w:t>by implementation to</w:t>
      </w:r>
      <w:r>
        <w:rPr>
          <w:rFonts w:hint="eastAsia"/>
          <w:sz w:val="20"/>
        </w:rPr>
        <w:t xml:space="preserve"> schedule </w:t>
      </w:r>
      <w:r>
        <w:rPr>
          <w:sz w:val="20"/>
        </w:rPr>
        <w:t>additional</w:t>
      </w:r>
      <w:r>
        <w:rPr>
          <w:rFonts w:eastAsia="宋体" w:hint="eastAsia"/>
          <w:sz w:val="20"/>
          <w:lang w:val="en-US" w:eastAsia="zh-CN"/>
        </w:rPr>
        <w:t xml:space="preserve"> or remaining</w:t>
      </w:r>
      <w:r>
        <w:rPr>
          <w:rFonts w:hint="eastAsia"/>
          <w:sz w:val="20"/>
        </w:rPr>
        <w:t xml:space="preserve"> PDSCH </w:t>
      </w:r>
      <w:r>
        <w:rPr>
          <w:sz w:val="20"/>
        </w:rPr>
        <w:t xml:space="preserve">transmission(s) </w:t>
      </w:r>
      <w:r>
        <w:rPr>
          <w:rFonts w:hint="eastAsia"/>
          <w:sz w:val="20"/>
        </w:rPr>
        <w:t xml:space="preserve">with </w:t>
      </w:r>
      <w:r>
        <w:rPr>
          <w:sz w:val="20"/>
        </w:rPr>
        <w:t xml:space="preserve">the </w:t>
      </w:r>
      <w:r>
        <w:rPr>
          <w:rFonts w:hint="eastAsia"/>
          <w:sz w:val="20"/>
        </w:rPr>
        <w:t xml:space="preserve">same HPN and not toggled NDI. As shown in Figure 2, </w:t>
      </w:r>
      <w:r>
        <w:rPr>
          <w:sz w:val="20"/>
        </w:rPr>
        <w:t xml:space="preserve">one additional </w:t>
      </w:r>
      <w:r>
        <w:rPr>
          <w:rFonts w:hint="eastAsia"/>
          <w:sz w:val="20"/>
        </w:rPr>
        <w:t xml:space="preserve">(S)PDCCH </w:t>
      </w:r>
      <w:r>
        <w:rPr>
          <w:sz w:val="20"/>
        </w:rPr>
        <w:t>is</w:t>
      </w:r>
      <w:r>
        <w:rPr>
          <w:rFonts w:hint="eastAsia"/>
          <w:sz w:val="20"/>
        </w:rPr>
        <w:t xml:space="preserve"> transmitted </w:t>
      </w:r>
      <w:r>
        <w:rPr>
          <w:sz w:val="20"/>
        </w:rPr>
        <w:t>in</w:t>
      </w:r>
      <w:r>
        <w:rPr>
          <w:rFonts w:hint="eastAsia"/>
          <w:sz w:val="20"/>
        </w:rPr>
        <w:t xml:space="preserve"> additional occasion</w:t>
      </w:r>
      <w:r>
        <w:rPr>
          <w:sz w:val="20"/>
        </w:rPr>
        <w:t xml:space="preserve"> </w:t>
      </w:r>
      <w:r>
        <w:rPr>
          <w:rFonts w:hint="eastAsia"/>
          <w:sz w:val="20"/>
        </w:rPr>
        <w:t>(s</w:t>
      </w:r>
      <w:r>
        <w:rPr>
          <w:sz w:val="20"/>
        </w:rPr>
        <w:t>TTI#2</w:t>
      </w:r>
      <w:r>
        <w:rPr>
          <w:rFonts w:hint="eastAsia"/>
          <w:sz w:val="20"/>
        </w:rPr>
        <w:t xml:space="preserve">) based on the scheme in Figure 1. That means, if all occasions during PDSCH repetition </w:t>
      </w:r>
      <w:r>
        <w:rPr>
          <w:sz w:val="20"/>
        </w:rPr>
        <w:t>including</w:t>
      </w:r>
      <w:r>
        <w:rPr>
          <w:rFonts w:hint="eastAsia"/>
          <w:sz w:val="20"/>
        </w:rPr>
        <w:t xml:space="preserve"> an independent DL assignment</w:t>
      </w:r>
      <w:r>
        <w:rPr>
          <w:sz w:val="20"/>
        </w:rPr>
        <w:t xml:space="preserve"> indicating</w:t>
      </w:r>
      <w:r>
        <w:rPr>
          <w:rFonts w:hint="eastAsia"/>
          <w:sz w:val="20"/>
        </w:rPr>
        <w:t xml:space="preserve"> RF = 1, it equals to the Variant 3. 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sz w:val="20"/>
        </w:rPr>
        <w:t>S</w:t>
      </w:r>
      <w:r>
        <w:rPr>
          <w:rFonts w:hint="eastAsia"/>
          <w:sz w:val="20"/>
        </w:rPr>
        <w:t xml:space="preserve">imilar </w:t>
      </w:r>
      <w:r>
        <w:rPr>
          <w:sz w:val="20"/>
        </w:rPr>
        <w:t>to</w:t>
      </w:r>
      <w:r>
        <w:rPr>
          <w:rFonts w:hint="eastAsia"/>
          <w:sz w:val="20"/>
        </w:rPr>
        <w:t xml:space="preserve"> Variant 3</w:t>
      </w:r>
      <w:r>
        <w:rPr>
          <w:sz w:val="20"/>
        </w:rPr>
        <w:t xml:space="preserve">, the </w:t>
      </w:r>
      <w:r>
        <w:rPr>
          <w:rFonts w:hint="eastAsia"/>
          <w:sz w:val="20"/>
        </w:rPr>
        <w:t xml:space="preserve">reliability of </w:t>
      </w:r>
      <w:r>
        <w:rPr>
          <w:sz w:val="20"/>
        </w:rPr>
        <w:t xml:space="preserve">PDCCH could be enhanced </w:t>
      </w:r>
      <w:bookmarkStart w:id="17" w:name="OLE_LINK21"/>
      <w:r>
        <w:rPr>
          <w:rFonts w:eastAsiaTheme="minorEastAsia" w:hint="eastAsia"/>
          <w:sz w:val="20"/>
          <w:lang w:eastAsia="zh-CN"/>
        </w:rPr>
        <w:t xml:space="preserve">by </w:t>
      </w:r>
      <w:r>
        <w:rPr>
          <w:rFonts w:hint="eastAsia"/>
          <w:sz w:val="20"/>
        </w:rPr>
        <w:t>keep trying of detecting independent DL assignment</w:t>
      </w:r>
      <w:r>
        <w:rPr>
          <w:sz w:val="20"/>
        </w:rPr>
        <w:t>s</w:t>
      </w:r>
      <w:r>
        <w:rPr>
          <w:rFonts w:hint="eastAsia"/>
          <w:sz w:val="20"/>
        </w:rPr>
        <w:t xml:space="preserve">. </w:t>
      </w:r>
      <w:bookmarkEnd w:id="17"/>
      <w:r>
        <w:rPr>
          <w:rFonts w:hint="eastAsia"/>
          <w:sz w:val="20"/>
        </w:rPr>
        <w:t xml:space="preserve">But comparing with Variant 3, Variant 1 would be much more flexible. </w:t>
      </w:r>
      <w:r>
        <w:rPr>
          <w:sz w:val="20"/>
        </w:rPr>
        <w:t xml:space="preserve">If the channel condition is good enough, only one independent DCI indicating RF=3 could be used. When in a moderate channel fading, two independent </w:t>
      </w:r>
      <w:r>
        <w:rPr>
          <w:rFonts w:hint="eastAsia"/>
          <w:sz w:val="20"/>
        </w:rPr>
        <w:t>DL assignment</w:t>
      </w:r>
      <w:r>
        <w:rPr>
          <w:sz w:val="20"/>
        </w:rPr>
        <w:t xml:space="preserve">s, one indicating RF=1 and another indicating RF=2, could be applied. If the scheduled UE is suffering severe channel fading, three or more </w:t>
      </w:r>
      <w:r>
        <w:rPr>
          <w:rFonts w:hint="eastAsia"/>
          <w:sz w:val="20"/>
        </w:rPr>
        <w:t>DL assignment</w:t>
      </w:r>
      <w:r>
        <w:rPr>
          <w:sz w:val="20"/>
        </w:rPr>
        <w:t xml:space="preserve">s could be implemented to assign the PDSCH repetition. Then </w:t>
      </w:r>
      <w:r>
        <w:rPr>
          <w:rFonts w:hint="eastAsia"/>
          <w:sz w:val="20"/>
        </w:rPr>
        <w:t>the o</w:t>
      </w:r>
      <w:bookmarkStart w:id="18" w:name="OLE_LINK25"/>
      <w:r>
        <w:rPr>
          <w:rFonts w:hint="eastAsia"/>
          <w:sz w:val="20"/>
        </w:rPr>
        <w:t xml:space="preserve">verhead of DL assignment can be </w:t>
      </w:r>
      <w:r>
        <w:rPr>
          <w:sz w:val="20"/>
        </w:rPr>
        <w:t>relieved if needed</w:t>
      </w:r>
      <w:r>
        <w:rPr>
          <w:rFonts w:hint="eastAsia"/>
          <w:sz w:val="20"/>
        </w:rPr>
        <w:t xml:space="preserve"> since the number of (S)PDCCH transmiss</w:t>
      </w:r>
      <w:bookmarkEnd w:id="18"/>
      <w:r>
        <w:rPr>
          <w:rFonts w:hint="eastAsia"/>
          <w:sz w:val="20"/>
        </w:rPr>
        <w:t xml:space="preserve">ion is flexible to the reliability requirement of (S)PDCCH.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1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>If the reliability of single PDCCH transmission is insufficient,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additional (S)PDCCH can be tra</w:t>
      </w:r>
      <w:bookmarkStart w:id="19" w:name="OLE_LINK40"/>
      <w:r>
        <w:rPr>
          <w:rFonts w:eastAsiaTheme="minorEastAsia" w:hint="eastAsia"/>
          <w:b/>
          <w:i/>
          <w:sz w:val="20"/>
          <w:lang w:val="en-US" w:eastAsia="zh-CN"/>
        </w:rPr>
        <w:t>nsmitted to achieve the gain from keep</w:t>
      </w:r>
      <w:r>
        <w:rPr>
          <w:rFonts w:eastAsiaTheme="minorEastAsia"/>
          <w:b/>
          <w:i/>
          <w:sz w:val="20"/>
          <w:lang w:val="en-US" w:eastAsia="zh-CN"/>
        </w:rPr>
        <w:t>-</w:t>
      </w:r>
      <w:r>
        <w:rPr>
          <w:rFonts w:eastAsiaTheme="minorEastAsia" w:hint="eastAsia"/>
          <w:b/>
          <w:i/>
          <w:sz w:val="20"/>
          <w:lang w:val="en-US" w:eastAsia="zh-CN"/>
        </w:rPr>
        <w:t>trying</w:t>
      </w:r>
      <w:r>
        <w:rPr>
          <w:rFonts w:eastAsiaTheme="minorEastAsia"/>
          <w:b/>
          <w:i/>
          <w:sz w:val="20"/>
          <w:lang w:val="en-US" w:eastAsia="zh-CN"/>
        </w:rPr>
        <w:t xml:space="preserve"> decoding</w:t>
      </w:r>
      <w:r>
        <w:rPr>
          <w:rFonts w:eastAsiaTheme="minorEastAsia" w:hint="eastAsia"/>
          <w:b/>
          <w:i/>
          <w:sz w:val="20"/>
          <w:lang w:val="en-US" w:eastAsia="zh-CN"/>
        </w:rPr>
        <w:t>.</w:t>
      </w:r>
      <w:bookmarkEnd w:id="19"/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 xml:space="preserve">Dynamic indication of the PDSCH repetition factor in DCI (Variant 1) could keep a good balance between </w:t>
      </w:r>
      <w:r>
        <w:rPr>
          <w:rFonts w:eastAsiaTheme="minorEastAsia" w:hint="eastAsia"/>
          <w:b/>
          <w:i/>
          <w:sz w:val="20"/>
          <w:lang w:val="en-US" w:eastAsia="zh-CN"/>
        </w:rPr>
        <w:t>(S)PDCCH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reliability</w:t>
      </w:r>
      <w:r>
        <w:rPr>
          <w:rFonts w:eastAsiaTheme="minorEastAsia"/>
          <w:b/>
          <w:i/>
          <w:sz w:val="20"/>
          <w:lang w:val="en-US" w:eastAsia="zh-CN"/>
        </w:rPr>
        <w:t xml:space="preserve"> and  </w:t>
      </w:r>
      <w:r>
        <w:rPr>
          <w:rFonts w:eastAsiaTheme="minorEastAsia" w:hint="eastAsia"/>
          <w:b/>
          <w:i/>
          <w:sz w:val="20"/>
          <w:lang w:val="en-US" w:eastAsia="zh-CN"/>
        </w:rPr>
        <w:t>(S)PDCCH overhead</w:t>
      </w:r>
      <w:r>
        <w:rPr>
          <w:rFonts w:eastAsiaTheme="minorEastAsia"/>
          <w:b/>
          <w:i/>
          <w:sz w:val="20"/>
          <w:lang w:val="en-US" w:eastAsia="zh-CN"/>
        </w:rPr>
        <w:t>.</w:t>
      </w:r>
    </w:p>
    <w:p w:rsidR="006C1909" w:rsidRDefault="00EC7BE4">
      <w:pPr>
        <w:snapToGrid w:val="0"/>
        <w:jc w:val="center"/>
      </w:pPr>
      <w:r>
        <w:rPr>
          <w:noProof/>
          <w:lang w:val="en-US" w:eastAsia="zh-CN"/>
        </w:rPr>
        <w:drawing>
          <wp:inline distT="0" distB="0" distL="0" distR="0" wp14:anchorId="7317E857" wp14:editId="77394059">
            <wp:extent cx="2803525" cy="13144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35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09" w:rsidRDefault="00EC7BE4">
      <w:pPr>
        <w:snapToGrid w:val="0"/>
        <w:spacing w:afterLines="50" w:line="240" w:lineRule="auto"/>
        <w:jc w:val="center"/>
        <w:rPr>
          <w:b/>
          <w:sz w:val="20"/>
        </w:rPr>
      </w:pPr>
      <w:bookmarkStart w:id="20" w:name="OLE_LINK27"/>
      <w:r>
        <w:rPr>
          <w:rFonts w:hint="eastAsia"/>
          <w:b/>
          <w:sz w:val="20"/>
        </w:rPr>
        <w:t>Figure 2 Reliability enhancement of single (S)PDCCH</w:t>
      </w:r>
    </w:p>
    <w:p w:rsidR="006C1909" w:rsidRDefault="00EC7BE4">
      <w:pPr>
        <w:snapToGrid w:val="0"/>
        <w:spacing w:afterLines="50" w:line="240" w:lineRule="auto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As for the number of bits in DCI</w:t>
      </w:r>
      <w:r>
        <w:rPr>
          <w:rFonts w:eastAsiaTheme="minorEastAsia"/>
          <w:sz w:val="20"/>
          <w:lang w:eastAsia="zh-CN"/>
        </w:rPr>
        <w:t xml:space="preserve"> for RF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either 1 or 2 bits is fine. If using 2 bits, implementation such as Figure 1 could be accomplished. If only 1-bit is used, at least two independent DCI are needed to achieve more than </w:t>
      </w:r>
      <w:r>
        <w:rPr>
          <w:rFonts w:eastAsiaTheme="minorEastAsia" w:hint="eastAsia"/>
          <w:sz w:val="20"/>
          <w:lang w:val="en-US" w:eastAsia="zh-CN"/>
        </w:rPr>
        <w:t>two</w:t>
      </w:r>
      <w:r>
        <w:rPr>
          <w:rFonts w:eastAsiaTheme="minorEastAsia"/>
          <w:sz w:val="20"/>
          <w:lang w:eastAsia="zh-CN"/>
        </w:rPr>
        <w:t xml:space="preserve"> PDSCH repetitions. </w:t>
      </w:r>
    </w:p>
    <w:p w:rsidR="006C1909" w:rsidRDefault="00EC7BE4">
      <w:pPr>
        <w:snapToGrid w:val="0"/>
        <w:spacing w:after="120" w:line="240" w:lineRule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3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 xml:space="preserve">For Variant 1, either 1 or 2 bits in DCI could be used for the dynamic indication of the PDSCH repetition factor. </w:t>
      </w:r>
    </w:p>
    <w:bookmarkEnd w:id="20"/>
    <w:p w:rsidR="006C1909" w:rsidRDefault="00EC7BE4">
      <w:pPr>
        <w:snapToGrid w:val="0"/>
        <w:spacing w:after="120" w:line="240" w:lineRule="auto"/>
        <w:rPr>
          <w:rFonts w:eastAsia="宋体"/>
          <w:b/>
          <w:bCs/>
          <w:sz w:val="20"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 w:val="20"/>
          <w:szCs w:val="22"/>
          <w:u w:val="single"/>
          <w:lang w:val="en-US" w:eastAsia="zh-CN"/>
        </w:rPr>
        <w:t>Variant 2: S</w:t>
      </w:r>
      <w:r w:rsidRPr="00675DE2">
        <w:rPr>
          <w:rFonts w:eastAsia="宋体"/>
          <w:b/>
          <w:bCs/>
          <w:sz w:val="20"/>
          <w:szCs w:val="22"/>
          <w:u w:val="single"/>
          <w:lang w:val="en-US" w:eastAsia="zh-CN"/>
        </w:rPr>
        <w:t>emi-static configuration of the PDSCH repetition factor over RRC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rFonts w:hint="eastAsia"/>
          <w:sz w:val="20"/>
        </w:rPr>
        <w:lastRenderedPageBreak/>
        <w:t>The difference of variant 1,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2 and 4 is how to determine the repetition factor. Since </w:t>
      </w:r>
      <w:r>
        <w:rPr>
          <w:sz w:val="20"/>
        </w:rPr>
        <w:t>a</w:t>
      </w:r>
      <w:r>
        <w:rPr>
          <w:rFonts w:hint="eastAsia"/>
          <w:sz w:val="20"/>
        </w:rPr>
        <w:t xml:space="preserve"> different number of repetition </w:t>
      </w:r>
      <w:r>
        <w:rPr>
          <w:sz w:val="20"/>
        </w:rPr>
        <w:t>is</w:t>
      </w:r>
      <w:r>
        <w:rPr>
          <w:rFonts w:hint="eastAsia"/>
          <w:sz w:val="20"/>
        </w:rPr>
        <w:t xml:space="preserve"> needed due to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change of coverage distance or type of channel</w:t>
      </w:r>
      <w:r>
        <w:rPr>
          <w:sz w:val="20"/>
        </w:rPr>
        <w:t>,</w:t>
      </w:r>
      <w:r>
        <w:rPr>
          <w:rFonts w:hint="eastAsia"/>
          <w:sz w:val="20"/>
        </w:rPr>
        <w:t xml:space="preserve"> indicating repetition factor dynamically is </w:t>
      </w:r>
      <w:r>
        <w:rPr>
          <w:sz w:val="20"/>
        </w:rPr>
        <w:t>required</w:t>
      </w:r>
      <w:r>
        <w:rPr>
          <w:rFonts w:hint="eastAsia"/>
          <w:sz w:val="20"/>
        </w:rPr>
        <w:t>. Meanwhile, this is also benefi</w:t>
      </w:r>
      <w:r>
        <w:rPr>
          <w:sz w:val="20"/>
        </w:rPr>
        <w:t>cial</w:t>
      </w:r>
      <w:r>
        <w:rPr>
          <w:rFonts w:hint="eastAsia"/>
          <w:sz w:val="20"/>
        </w:rPr>
        <w:t xml:space="preserve"> for spectrum efficiency compared with </w:t>
      </w:r>
      <w:r>
        <w:rPr>
          <w:sz w:val="20"/>
        </w:rPr>
        <w:t>semi-static configuration of the PDSCH repetition factor over RRC</w:t>
      </w:r>
      <w:r>
        <w:rPr>
          <w:rFonts w:hint="eastAsia"/>
          <w:sz w:val="20"/>
        </w:rPr>
        <w:t xml:space="preserve">. </w:t>
      </w:r>
    </w:p>
    <w:p w:rsidR="006C1909" w:rsidRDefault="00EC7BE4">
      <w:pPr>
        <w:snapToGrid w:val="0"/>
        <w:spacing w:after="120" w:line="240" w:lineRule="auto"/>
        <w:rPr>
          <w:rFonts w:eastAsia="宋体"/>
          <w:b/>
          <w:bCs/>
          <w:sz w:val="20"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 w:val="20"/>
          <w:szCs w:val="22"/>
          <w:u w:val="single"/>
          <w:lang w:val="en-US" w:eastAsia="zh-CN"/>
        </w:rPr>
        <w:t xml:space="preserve">Variant 3: </w:t>
      </w:r>
      <w:r w:rsidRPr="00675DE2">
        <w:rPr>
          <w:rFonts w:eastAsia="宋体"/>
          <w:b/>
          <w:bCs/>
          <w:sz w:val="20"/>
          <w:szCs w:val="22"/>
          <w:u w:val="single"/>
          <w:lang w:val="en-US" w:eastAsia="zh-CN"/>
        </w:rPr>
        <w:t>Independent PDSCH assignment for each PDSCH transmission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21" w:name="OLE_LINK11"/>
      <w:r>
        <w:rPr>
          <w:rFonts w:hint="eastAsia"/>
          <w:sz w:val="20"/>
        </w:rPr>
        <w:t xml:space="preserve">In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RAN1 #92 meeting, th</w:t>
      </w:r>
      <w:bookmarkEnd w:id="9"/>
      <w:r>
        <w:rPr>
          <w:rFonts w:hint="eastAsia"/>
          <w:sz w:val="20"/>
        </w:rPr>
        <w:t>ere is a remaining issue that whether</w:t>
      </w:r>
      <w:r>
        <w:rPr>
          <w:sz w:val="20"/>
        </w:rPr>
        <w:t xml:space="preserve"> a retransmission can occur back to back with the initial TB transmission</w:t>
      </w:r>
      <w:r>
        <w:rPr>
          <w:rFonts w:hint="eastAsia"/>
          <w:sz w:val="20"/>
        </w:rPr>
        <w:t>. If UE can combine the</w:t>
      </w:r>
      <w:r>
        <w:rPr>
          <w:sz w:val="20"/>
        </w:rPr>
        <w:t xml:space="preserve"> consecutive</w:t>
      </w:r>
      <w:r>
        <w:rPr>
          <w:rFonts w:hint="eastAsia"/>
          <w:sz w:val="20"/>
        </w:rPr>
        <w:t xml:space="preserve"> PDSCH transmission</w:t>
      </w:r>
      <w:r>
        <w:rPr>
          <w:sz w:val="20"/>
        </w:rPr>
        <w:t>s</w:t>
      </w:r>
      <w:r>
        <w:rPr>
          <w:rFonts w:hint="eastAsia"/>
          <w:sz w:val="20"/>
        </w:rPr>
        <w:t xml:space="preserve"> with independent PDSCH assignment in case of </w:t>
      </w:r>
      <w:r>
        <w:rPr>
          <w:sz w:val="20"/>
        </w:rPr>
        <w:t xml:space="preserve">having the </w:t>
      </w:r>
      <w:r>
        <w:rPr>
          <w:rFonts w:hint="eastAsia"/>
          <w:sz w:val="20"/>
        </w:rPr>
        <w:t>same HPN and not toggled NDI, variant 3 seems</w:t>
      </w:r>
      <w:r>
        <w:rPr>
          <w:sz w:val="20"/>
        </w:rPr>
        <w:t xml:space="preserve"> to</w:t>
      </w:r>
      <w:r>
        <w:rPr>
          <w:rFonts w:hint="eastAsia"/>
          <w:sz w:val="20"/>
        </w:rPr>
        <w:t xml:space="preserve"> make sense. </w:t>
      </w:r>
      <w:bookmarkStart w:id="22" w:name="OLE_LINK17"/>
      <w:bookmarkStart w:id="23" w:name="OLE_LINK7"/>
      <w:bookmarkEnd w:id="21"/>
      <w:r>
        <w:rPr>
          <w:sz w:val="20"/>
        </w:rPr>
        <w:t>An example</w:t>
      </w:r>
      <w:r>
        <w:rPr>
          <w:rFonts w:hint="eastAsia"/>
          <w:sz w:val="20"/>
        </w:rPr>
        <w:t xml:space="preserve"> of </w:t>
      </w:r>
      <w:bookmarkEnd w:id="22"/>
      <w:r>
        <w:rPr>
          <w:rFonts w:hint="eastAsia"/>
          <w:sz w:val="20"/>
        </w:rPr>
        <w:t>variant 3 is shown in Figure 3.</w:t>
      </w:r>
    </w:p>
    <w:bookmarkEnd w:id="23"/>
    <w:p w:rsidR="006C1909" w:rsidRDefault="00EC7BE4">
      <w:pPr>
        <w:snapToGrid w:val="0"/>
        <w:jc w:val="center"/>
      </w:pPr>
      <w:r>
        <w:rPr>
          <w:noProof/>
          <w:lang w:val="en-US" w:eastAsia="zh-CN"/>
        </w:rPr>
        <w:drawing>
          <wp:inline distT="0" distB="0" distL="0" distR="0" wp14:anchorId="003CF485" wp14:editId="3D7D3323">
            <wp:extent cx="3049905" cy="1406525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09" w:rsidRDefault="00EC7BE4">
      <w:pPr>
        <w:snapToGrid w:val="0"/>
        <w:spacing w:afterLines="50" w:line="240" w:lineRule="auto"/>
        <w:jc w:val="center"/>
        <w:rPr>
          <w:b/>
          <w:sz w:val="20"/>
        </w:rPr>
      </w:pPr>
      <w:r>
        <w:rPr>
          <w:rFonts w:hint="eastAsia"/>
          <w:b/>
          <w:sz w:val="20"/>
        </w:rPr>
        <w:t>Figure 3 PDSCH repetition of Variant 3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24" w:name="OLE_LINK22"/>
      <w:r>
        <w:rPr>
          <w:rFonts w:hint="eastAsia"/>
          <w:sz w:val="20"/>
        </w:rPr>
        <w:t>Independent DL assignment cannot be assumed to combine with each other since field</w:t>
      </w:r>
      <w:r>
        <w:rPr>
          <w:sz w:val="20"/>
        </w:rPr>
        <w:t>s</w:t>
      </w:r>
      <w:r>
        <w:rPr>
          <w:rFonts w:hint="eastAsia"/>
          <w:sz w:val="20"/>
        </w:rPr>
        <w:t xml:space="preserve"> </w:t>
      </w:r>
      <w:r>
        <w:rPr>
          <w:sz w:val="20"/>
        </w:rPr>
        <w:t>like</w:t>
      </w:r>
      <w:r>
        <w:rPr>
          <w:rFonts w:hint="eastAsia"/>
          <w:sz w:val="20"/>
        </w:rPr>
        <w:t xml:space="preserve"> RA,</w:t>
      </w:r>
      <w:r>
        <w:rPr>
          <w:sz w:val="20"/>
        </w:rPr>
        <w:t xml:space="preserve"> </w:t>
      </w:r>
      <w:r>
        <w:rPr>
          <w:rFonts w:hint="eastAsia"/>
          <w:sz w:val="20"/>
        </w:rPr>
        <w:t>MCS and RV may be changed.</w:t>
      </w:r>
      <w:bookmarkEnd w:id="24"/>
      <w:r>
        <w:rPr>
          <w:rFonts w:hint="eastAsia"/>
          <w:sz w:val="20"/>
        </w:rPr>
        <w:t xml:space="preserve"> </w:t>
      </w:r>
      <w:bookmarkStart w:id="25" w:name="OLE_LINK19"/>
      <w:r>
        <w:rPr>
          <w:sz w:val="20"/>
        </w:rPr>
        <w:t>But r</w:t>
      </w:r>
      <w:r>
        <w:rPr>
          <w:rFonts w:hint="eastAsia"/>
          <w:sz w:val="20"/>
        </w:rPr>
        <w:t>eliability of DL transmission can be improved because probability of miss detection is reduced due to keep trying of detecting independent DL assignment.</w:t>
      </w:r>
      <w:bookmarkEnd w:id="25"/>
      <w:r>
        <w:rPr>
          <w:rFonts w:hint="eastAsia"/>
          <w:sz w:val="20"/>
        </w:rPr>
        <w:t xml:space="preserve"> </w:t>
      </w:r>
      <w:r>
        <w:rPr>
          <w:sz w:val="20"/>
        </w:rPr>
        <w:t>However</w:t>
      </w:r>
      <w:r>
        <w:rPr>
          <w:rFonts w:hint="eastAsia"/>
          <w:sz w:val="20"/>
        </w:rPr>
        <w:t xml:space="preserve">, the overhead of DL assignments are increased significantly. </w:t>
      </w:r>
      <w:r>
        <w:rPr>
          <w:sz w:val="20"/>
        </w:rPr>
        <w:t>I</w:t>
      </w:r>
      <w:r>
        <w:rPr>
          <w:rFonts w:hint="eastAsia"/>
          <w:sz w:val="20"/>
        </w:rPr>
        <w:t xml:space="preserve">n case the </w:t>
      </w:r>
      <w:bookmarkStart w:id="26" w:name="OLE_LINK24"/>
      <w:r>
        <w:rPr>
          <w:rFonts w:hint="eastAsia"/>
          <w:sz w:val="20"/>
        </w:rPr>
        <w:t>reliability of single PDCCH transmission is sufficient,</w:t>
      </w:r>
      <w:bookmarkEnd w:id="26"/>
      <w:r>
        <w:rPr>
          <w:rFonts w:hint="eastAsia"/>
          <w:sz w:val="20"/>
        </w:rPr>
        <w:t xml:space="preserve"> there is no need to </w:t>
      </w:r>
      <w:r>
        <w:rPr>
          <w:sz w:val="20"/>
        </w:rPr>
        <w:t>bundle</w:t>
      </w:r>
      <w:r>
        <w:rPr>
          <w:rFonts w:hint="eastAsia"/>
          <w:sz w:val="20"/>
        </w:rPr>
        <w:t xml:space="preserve"> each PDSCH repetition </w:t>
      </w:r>
      <w:r>
        <w:rPr>
          <w:sz w:val="20"/>
        </w:rPr>
        <w:t xml:space="preserve">always </w:t>
      </w:r>
      <w:r>
        <w:rPr>
          <w:rFonts w:hint="eastAsia"/>
          <w:sz w:val="20"/>
        </w:rPr>
        <w:t xml:space="preserve">with a DL assignment. </w:t>
      </w:r>
      <w:bookmarkStart w:id="27" w:name="OLE_LINK28"/>
      <w:r>
        <w:rPr>
          <w:sz w:val="20"/>
        </w:rPr>
        <w:t>Even</w:t>
      </w:r>
      <w:r>
        <w:rPr>
          <w:rFonts w:hint="eastAsia"/>
          <w:sz w:val="20"/>
        </w:rPr>
        <w:t xml:space="preserve"> in case the reliability of single PDCCH transmission is not sufficient, </w:t>
      </w:r>
      <w:bookmarkStart w:id="28" w:name="OLE_LINK31"/>
      <w:r>
        <w:rPr>
          <w:rFonts w:hint="eastAsia"/>
          <w:sz w:val="20"/>
        </w:rPr>
        <w:t>there is also no need to transmit the same number of (S)PDCCH and PDSCH.</w:t>
      </w:r>
      <w:bookmarkEnd w:id="28"/>
      <w:r>
        <w:rPr>
          <w:rFonts w:hint="eastAsia"/>
          <w:sz w:val="20"/>
        </w:rPr>
        <w:t xml:space="preserve">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4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There is no need to transmit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>PDSCH</w:t>
      </w:r>
      <w:r>
        <w:rPr>
          <w:rFonts w:eastAsiaTheme="minorEastAsia"/>
          <w:b/>
          <w:i/>
          <w:sz w:val="20"/>
          <w:lang w:val="en-US" w:eastAsia="zh-CN"/>
        </w:rPr>
        <w:t xml:space="preserve"> always associated with an independent </w:t>
      </w:r>
      <w:r>
        <w:rPr>
          <w:rFonts w:eastAsiaTheme="minorEastAsia" w:hint="eastAsia"/>
          <w:b/>
          <w:i/>
          <w:sz w:val="20"/>
          <w:lang w:val="en-US" w:eastAsia="zh-CN"/>
        </w:rPr>
        <w:t>(S)PDCCH.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</w:p>
    <w:bookmarkEnd w:id="27"/>
    <w:p w:rsidR="006C1909" w:rsidRDefault="00EC7BE4">
      <w:pPr>
        <w:snapToGrid w:val="0"/>
        <w:spacing w:after="120" w:line="240" w:lineRule="auto"/>
        <w:rPr>
          <w:rFonts w:eastAsia="宋体"/>
          <w:b/>
          <w:bCs/>
          <w:sz w:val="20"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 w:val="20"/>
          <w:szCs w:val="22"/>
          <w:u w:val="single"/>
          <w:lang w:val="en-US" w:eastAsia="zh-CN"/>
        </w:rPr>
        <w:t>Variant 4: C</w:t>
      </w:r>
      <w:r w:rsidRPr="00675DE2">
        <w:rPr>
          <w:rFonts w:eastAsia="宋体"/>
          <w:b/>
          <w:bCs/>
          <w:sz w:val="20"/>
          <w:szCs w:val="22"/>
          <w:u w:val="single"/>
          <w:lang w:val="en-US" w:eastAsia="zh-CN"/>
        </w:rPr>
        <w:t>ombination of semi-static and dynamic indication (combination of variants 1 and 2)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rFonts w:hint="eastAsia"/>
          <w:sz w:val="20"/>
        </w:rPr>
        <w:t>If variant</w:t>
      </w:r>
      <w:bookmarkStart w:id="29" w:name="OLE_LINK39"/>
      <w:r>
        <w:rPr>
          <w:rFonts w:hint="eastAsia"/>
          <w:sz w:val="20"/>
        </w:rPr>
        <w:t xml:space="preserve"> 1 is adopted, then the </w:t>
      </w:r>
      <w:bookmarkStart w:id="30" w:name="OLE_LINK46"/>
      <w:r>
        <w:rPr>
          <w:rFonts w:hint="eastAsia"/>
          <w:sz w:val="20"/>
        </w:rPr>
        <w:t>potential values of repetition factor</w:t>
      </w:r>
      <w:bookmarkEnd w:id="30"/>
      <w:r>
        <w:rPr>
          <w:rFonts w:hint="eastAsia"/>
          <w:sz w:val="20"/>
        </w:rPr>
        <w:t xml:space="preserve"> is predefined and </w:t>
      </w:r>
      <w:bookmarkStart w:id="31" w:name="OLE_LINK43"/>
      <w:r>
        <w:rPr>
          <w:rFonts w:hint="eastAsia"/>
          <w:sz w:val="20"/>
        </w:rPr>
        <w:t>one of the potential values is indicated by DCI</w:t>
      </w:r>
      <w:bookmarkEnd w:id="31"/>
      <w:r>
        <w:rPr>
          <w:rFonts w:hint="eastAsia"/>
          <w:sz w:val="20"/>
        </w:rPr>
        <w:t xml:space="preserve">. </w:t>
      </w:r>
      <w:r>
        <w:rPr>
          <w:sz w:val="20"/>
        </w:rPr>
        <w:t xml:space="preserve">On the other hand, </w:t>
      </w:r>
      <w:r>
        <w:rPr>
          <w:rFonts w:hint="eastAsia"/>
          <w:sz w:val="20"/>
        </w:rPr>
        <w:t xml:space="preserve">the potential values </w:t>
      </w:r>
      <w:r>
        <w:rPr>
          <w:sz w:val="20"/>
        </w:rPr>
        <w:t xml:space="preserve">are </w:t>
      </w:r>
      <w:r>
        <w:rPr>
          <w:rFonts w:hint="eastAsia"/>
          <w:sz w:val="20"/>
        </w:rPr>
        <w:t>configured by RRC</w:t>
      </w:r>
      <w:r>
        <w:rPr>
          <w:sz w:val="20"/>
        </w:rPr>
        <w:t xml:space="preserve"> for</w:t>
      </w:r>
      <w:r>
        <w:rPr>
          <w:rFonts w:hint="eastAsia"/>
          <w:sz w:val="20"/>
        </w:rPr>
        <w:t xml:space="preserve"> variant 4. </w:t>
      </w:r>
      <w:r>
        <w:rPr>
          <w:sz w:val="20"/>
        </w:rPr>
        <w:t>I</w:t>
      </w:r>
      <w:r>
        <w:rPr>
          <w:rFonts w:hint="eastAsia"/>
          <w:sz w:val="20"/>
        </w:rPr>
        <w:t>f there are many potential values of repetition factor, variant 4 is preferred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>B</w:t>
      </w:r>
      <w:r>
        <w:rPr>
          <w:rFonts w:hint="eastAsia"/>
          <w:sz w:val="20"/>
        </w:rPr>
        <w:t>ecause DCI overhead can be reduced by c</w:t>
      </w:r>
      <w:bookmarkStart w:id="32" w:name="OLE_LINK57"/>
      <w:r>
        <w:rPr>
          <w:rFonts w:hint="eastAsia"/>
          <w:sz w:val="20"/>
        </w:rPr>
        <w:t>onfigur</w:t>
      </w:r>
      <w:r>
        <w:rPr>
          <w:sz w:val="20"/>
        </w:rPr>
        <w:t>ing</w:t>
      </w:r>
      <w:r>
        <w:rPr>
          <w:rFonts w:hint="eastAsia"/>
          <w:sz w:val="20"/>
        </w:rPr>
        <w:t xml:space="preserve"> partial of the total values by RRC like eMT</w:t>
      </w:r>
      <w:bookmarkEnd w:id="32"/>
      <w:r>
        <w:rPr>
          <w:rFonts w:hint="eastAsia"/>
          <w:sz w:val="20"/>
        </w:rPr>
        <w:t xml:space="preserve">C. </w:t>
      </w:r>
      <w:bookmarkStart w:id="33" w:name="OLE_LINK66"/>
      <w:r>
        <w:rPr>
          <w:rFonts w:hint="eastAsia"/>
          <w:sz w:val="20"/>
        </w:rPr>
        <w:t>Otherwise</w:t>
      </w:r>
      <w:bookmarkEnd w:id="33"/>
      <w:r>
        <w:rPr>
          <w:rFonts w:hint="eastAsia"/>
          <w:sz w:val="20"/>
        </w:rPr>
        <w:t xml:space="preserve">, variant 1 is preferred. 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34" w:name="OLE_LINK68"/>
      <w:r>
        <w:rPr>
          <w:sz w:val="20"/>
        </w:rPr>
        <w:t xml:space="preserve">PDSCH </w:t>
      </w:r>
      <w:r>
        <w:rPr>
          <w:rFonts w:hint="eastAsia"/>
          <w:sz w:val="20"/>
        </w:rPr>
        <w:t>repetition</w:t>
      </w:r>
      <w:bookmarkEnd w:id="34"/>
      <w:r>
        <w:rPr>
          <w:rFonts w:hint="eastAsia"/>
          <w:sz w:val="20"/>
        </w:rPr>
        <w:t xml:space="preserve"> </w:t>
      </w:r>
      <w:r>
        <w:rPr>
          <w:sz w:val="20"/>
        </w:rPr>
        <w:t>shall not</w:t>
      </w:r>
      <w:r>
        <w:rPr>
          <w:rFonts w:hint="eastAsia"/>
          <w:sz w:val="20"/>
        </w:rPr>
        <w:t xml:space="preserve"> exceed 1ms </w:t>
      </w:r>
      <w:r>
        <w:rPr>
          <w:sz w:val="20"/>
        </w:rPr>
        <w:t xml:space="preserve">boundary, and </w:t>
      </w:r>
      <w:r>
        <w:rPr>
          <w:rFonts w:hint="eastAsia"/>
          <w:sz w:val="20"/>
        </w:rPr>
        <w:t>a few number of repetition can achieve the requirement of 1e-5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Thus, </w:t>
      </w:r>
      <w:r>
        <w:rPr>
          <w:rFonts w:hint="eastAsia"/>
          <w:sz w:val="20"/>
        </w:rPr>
        <w:t>variant 1 is preferred</w:t>
      </w:r>
      <w:r>
        <w:rPr>
          <w:sz w:val="20"/>
        </w:rPr>
        <w:t xml:space="preserve">. </w:t>
      </w:r>
      <w:r>
        <w:rPr>
          <w:rFonts w:hint="eastAsia"/>
          <w:sz w:val="20"/>
        </w:rPr>
        <w:t xml:space="preserve"> </w:t>
      </w:r>
      <w:r>
        <w:rPr>
          <w:sz w:val="20"/>
        </w:rPr>
        <w:t>As analy</w:t>
      </w:r>
      <w:r>
        <w:rPr>
          <w:rFonts w:eastAsia="宋体" w:hint="eastAsia"/>
          <w:sz w:val="20"/>
          <w:lang w:val="en-US" w:eastAsia="zh-CN"/>
        </w:rPr>
        <w:t>z</w:t>
      </w:r>
      <w:r>
        <w:rPr>
          <w:sz w:val="20"/>
        </w:rPr>
        <w:t xml:space="preserve">ed in [3], the maximum repetition number should be 3 to maintain the 1ms latency. So, the </w:t>
      </w:r>
      <w:r>
        <w:rPr>
          <w:rFonts w:hint="eastAsia"/>
          <w:sz w:val="20"/>
        </w:rPr>
        <w:t xml:space="preserve">predefined repetition factor </w:t>
      </w:r>
      <w:r>
        <w:rPr>
          <w:sz w:val="20"/>
        </w:rPr>
        <w:t>could be set as</w:t>
      </w:r>
      <w:r>
        <w:rPr>
          <w:rFonts w:hint="eastAsia"/>
          <w:sz w:val="20"/>
        </w:rPr>
        <w:t xml:space="preserve"> [1,</w:t>
      </w:r>
      <w:r>
        <w:rPr>
          <w:sz w:val="20"/>
        </w:rPr>
        <w:t xml:space="preserve"> </w:t>
      </w:r>
      <w:r>
        <w:rPr>
          <w:rFonts w:hint="eastAsia"/>
          <w:sz w:val="20"/>
        </w:rPr>
        <w:t>2,</w:t>
      </w:r>
      <w:r>
        <w:rPr>
          <w:sz w:val="20"/>
        </w:rPr>
        <w:t xml:space="preserve"> </w:t>
      </w:r>
      <w:r>
        <w:rPr>
          <w:rFonts w:hint="eastAsia"/>
          <w:sz w:val="20"/>
        </w:rPr>
        <w:t>3].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bookmarkStart w:id="35" w:name="OLE_LINK32"/>
      <w:bookmarkStart w:id="36" w:name="OLE_LINK77"/>
      <w:bookmarkStart w:id="37" w:name="OLE_LINK44"/>
      <w:bookmarkEnd w:id="29"/>
      <w:r>
        <w:rPr>
          <w:rFonts w:eastAsiaTheme="minorEastAsia" w:hint="eastAsia"/>
          <w:b/>
          <w:i/>
          <w:sz w:val="20"/>
          <w:lang w:val="en-US" w:eastAsia="zh-CN"/>
        </w:rPr>
        <w:t xml:space="preserve">Proposal </w:t>
      </w:r>
      <w:r>
        <w:rPr>
          <w:rFonts w:eastAsiaTheme="minorEastAsia"/>
          <w:b/>
          <w:i/>
          <w:sz w:val="20"/>
          <w:lang w:val="en-US" w:eastAsia="zh-CN"/>
        </w:rPr>
        <w:t>1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bookmarkStart w:id="38" w:name="OLE_LINK41"/>
      <w:r>
        <w:rPr>
          <w:rFonts w:eastAsiaTheme="minorEastAsia"/>
          <w:b/>
          <w:i/>
          <w:sz w:val="20"/>
          <w:lang w:val="en-US" w:eastAsia="zh-CN"/>
        </w:rPr>
        <w:t>Dynamic indication of the PDSCH repetition factor in DCI (Variant 1)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is </w:t>
      </w:r>
      <w:bookmarkEnd w:id="35"/>
      <w:r>
        <w:rPr>
          <w:rFonts w:eastAsiaTheme="minorEastAsia"/>
          <w:b/>
          <w:i/>
          <w:sz w:val="20"/>
          <w:lang w:val="en-US" w:eastAsia="zh-CN"/>
        </w:rPr>
        <w:t>supported for PDSCH repetition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w</w:t>
      </w:r>
      <w:bookmarkStart w:id="39" w:name="OLE_LINK9"/>
      <w:r>
        <w:rPr>
          <w:rFonts w:eastAsiaTheme="minorEastAsia" w:hint="eastAsia"/>
          <w:b/>
          <w:i/>
          <w:sz w:val="20"/>
          <w:lang w:val="en-US" w:eastAsia="zh-CN"/>
        </w:rPr>
        <w:t>ith predefined repetition factor set [1,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2,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3].</w:t>
      </w:r>
      <w:bookmarkEnd w:id="36"/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bookmarkEnd w:id="37"/>
      <w:bookmarkEnd w:id="38"/>
    </w:p>
    <w:bookmarkEnd w:id="39"/>
    <w:p w:rsidR="006C1909" w:rsidRDefault="00EC7BE4">
      <w:pPr>
        <w:pStyle w:val="1"/>
        <w:numPr>
          <w:ilvl w:val="0"/>
          <w:numId w:val="10"/>
        </w:numPr>
      </w:pPr>
      <w:r>
        <w:t>Other aspects for PDSCH repetition</w:t>
      </w:r>
    </w:p>
    <w:p w:rsidR="006C1909" w:rsidRDefault="00EC7BE4">
      <w:pPr>
        <w:pStyle w:val="20"/>
        <w:numPr>
          <w:ilvl w:val="0"/>
          <w:numId w:val="13"/>
        </w:numPr>
      </w:pPr>
      <w:bookmarkStart w:id="40" w:name="OLE_LINK3"/>
      <w:r>
        <w:rPr>
          <w:rFonts w:hint="eastAsia"/>
        </w:rPr>
        <w:t>DMRS sharing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41" w:name="OLE_LINK47"/>
      <w:bookmarkEnd w:id="40"/>
      <w:r>
        <w:rPr>
          <w:rFonts w:hint="eastAsia"/>
          <w:sz w:val="20"/>
        </w:rPr>
        <w:t xml:space="preserve">DMRS </w:t>
      </w:r>
      <w:r>
        <w:rPr>
          <w:sz w:val="20"/>
        </w:rPr>
        <w:t>overhead needs to</w:t>
      </w:r>
      <w:r>
        <w:rPr>
          <w:rFonts w:hint="eastAsia"/>
          <w:sz w:val="20"/>
        </w:rPr>
        <w:t xml:space="preserve"> be reduced</w:t>
      </w:r>
      <w:bookmarkEnd w:id="41"/>
      <w:r>
        <w:rPr>
          <w:sz w:val="20"/>
        </w:rPr>
        <w:t xml:space="preserve"> if PDSCH repetition is based on subslot. In short TTI work item, it was already agreed that DL DMRS</w:t>
      </w:r>
      <w:r>
        <w:rPr>
          <w:rFonts w:hint="eastAsia"/>
          <w:sz w:val="20"/>
        </w:rPr>
        <w:t xml:space="preserve"> </w:t>
      </w:r>
      <w:r>
        <w:rPr>
          <w:sz w:val="20"/>
        </w:rPr>
        <w:t>sharing among two sTTI is supported. For a given repetition factor, a fixed DMRS pattern can be used instead of using 1-bit indication in DCI. For example, every two sTTI contains DMRS</w:t>
      </w:r>
      <w:r>
        <w:rPr>
          <w:rFonts w:hint="eastAsia"/>
          <w:sz w:val="20"/>
        </w:rPr>
        <w:t xml:space="preserve"> REs.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bookmarkStart w:id="42" w:name="OLE_LINK56"/>
      <w:r>
        <w:rPr>
          <w:rFonts w:eastAsiaTheme="minorEastAsia" w:hint="eastAsia"/>
          <w:b/>
          <w:i/>
          <w:sz w:val="20"/>
          <w:lang w:val="en-US" w:eastAsia="zh-CN"/>
        </w:rPr>
        <w:t xml:space="preserve">Proposal </w:t>
      </w:r>
      <w:r>
        <w:rPr>
          <w:rFonts w:eastAsiaTheme="minorEastAsia"/>
          <w:b/>
          <w:i/>
          <w:sz w:val="20"/>
          <w:lang w:val="en-US" w:eastAsia="zh-CN"/>
        </w:rPr>
        <w:t>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DMRS sharing should be </w:t>
      </w:r>
      <w:bookmarkStart w:id="43" w:name="OLE_LINK78"/>
      <w:r>
        <w:rPr>
          <w:rFonts w:eastAsiaTheme="minorEastAsia" w:hint="eastAsia"/>
          <w:b/>
          <w:i/>
          <w:sz w:val="20"/>
          <w:lang w:val="en-US" w:eastAsia="zh-CN"/>
        </w:rPr>
        <w:t xml:space="preserve">supported </w:t>
      </w:r>
      <w:bookmarkEnd w:id="43"/>
      <w:r>
        <w:rPr>
          <w:rFonts w:eastAsiaTheme="minorEastAsia" w:hint="eastAsia"/>
          <w:b/>
          <w:i/>
          <w:sz w:val="20"/>
          <w:lang w:val="en-US" w:eastAsia="zh-CN"/>
        </w:rPr>
        <w:t>in case PDSCH repetition</w:t>
      </w:r>
      <w:bookmarkStart w:id="44" w:name="OLE_LINK48"/>
      <w:r>
        <w:rPr>
          <w:rFonts w:eastAsiaTheme="minorEastAsia"/>
          <w:b/>
          <w:i/>
          <w:sz w:val="20"/>
          <w:lang w:val="en-US" w:eastAsia="zh-CN"/>
        </w:rPr>
        <w:t xml:space="preserve"> with repetition number K&gt;=2 is indicated by one DCI, and a fixed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DMRS </w:t>
      </w:r>
      <w:r>
        <w:rPr>
          <w:rFonts w:eastAsiaTheme="minorEastAsia"/>
          <w:b/>
          <w:i/>
          <w:sz w:val="20"/>
          <w:lang w:val="en-US" w:eastAsia="zh-CN"/>
        </w:rPr>
        <w:t xml:space="preserve">pattern among the repetitions </w:t>
      </w:r>
      <w:bookmarkStart w:id="45" w:name="OLE_LINK35"/>
      <w:bookmarkEnd w:id="42"/>
      <w:bookmarkEnd w:id="44"/>
      <w:r>
        <w:rPr>
          <w:rFonts w:eastAsiaTheme="minorEastAsia"/>
          <w:b/>
          <w:i/>
          <w:sz w:val="20"/>
          <w:lang w:val="en-US" w:eastAsia="zh-CN"/>
        </w:rPr>
        <w:t xml:space="preserve">is applied.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</w:p>
    <w:bookmarkEnd w:id="45"/>
    <w:p w:rsidR="006C1909" w:rsidRDefault="00EC7BE4">
      <w:pPr>
        <w:pStyle w:val="20"/>
        <w:numPr>
          <w:ilvl w:val="0"/>
          <w:numId w:val="13"/>
        </w:numPr>
      </w:pPr>
      <w:r>
        <w:rPr>
          <w:rFonts w:hint="eastAsia"/>
        </w:rPr>
        <w:lastRenderedPageBreak/>
        <w:t>HARQ-ACK feedback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bookmarkStart w:id="46" w:name="OLE_LINK45"/>
      <w:r>
        <w:rPr>
          <w:rFonts w:hint="eastAsia"/>
          <w:sz w:val="20"/>
        </w:rPr>
        <w:t xml:space="preserve">In case of PDSCH repetition, HARQ-ACK can be sent for each PDSCH, only </w:t>
      </w:r>
      <w:r>
        <w:rPr>
          <w:sz w:val="20"/>
        </w:rPr>
        <w:t xml:space="preserve">at the </w:t>
      </w:r>
      <w:r>
        <w:rPr>
          <w:rFonts w:hint="eastAsia"/>
          <w:sz w:val="20"/>
        </w:rPr>
        <w:t xml:space="preserve">end of the PDSCH after </w:t>
      </w:r>
      <w:r>
        <w:rPr>
          <w:sz w:val="20"/>
        </w:rPr>
        <w:t>joint-</w:t>
      </w:r>
      <w:r>
        <w:rPr>
          <w:rFonts w:hint="eastAsia"/>
          <w:sz w:val="20"/>
        </w:rPr>
        <w:t xml:space="preserve">decoding, or </w:t>
      </w:r>
      <w:bookmarkStart w:id="47" w:name="OLE_LINK71"/>
      <w:r>
        <w:rPr>
          <w:rFonts w:hint="eastAsia"/>
          <w:sz w:val="20"/>
        </w:rPr>
        <w:t xml:space="preserve">before the end of PDSCH if </w:t>
      </w:r>
      <w:bookmarkEnd w:id="47"/>
      <w:r>
        <w:rPr>
          <w:rFonts w:hint="eastAsia"/>
          <w:sz w:val="20"/>
        </w:rPr>
        <w:t xml:space="preserve">decode successfully. No matter which scheme is adopted, for </w:t>
      </w:r>
      <w:r>
        <w:rPr>
          <w:sz w:val="20"/>
        </w:rPr>
        <w:t xml:space="preserve">LTE </w:t>
      </w:r>
      <w:r>
        <w:rPr>
          <w:rFonts w:hint="eastAsia"/>
          <w:sz w:val="20"/>
        </w:rPr>
        <w:t>URLLC with HARQ</w:t>
      </w:r>
      <w:r>
        <w:rPr>
          <w:sz w:val="20"/>
        </w:rPr>
        <w:t xml:space="preserve"> feedback</w:t>
      </w:r>
      <w:r>
        <w:rPr>
          <w:rFonts w:hint="eastAsia"/>
          <w:sz w:val="20"/>
        </w:rPr>
        <w:t xml:space="preserve">, the </w:t>
      </w:r>
      <w:r>
        <w:rPr>
          <w:sz w:val="20"/>
        </w:rPr>
        <w:t xml:space="preserve">1ms </w:t>
      </w:r>
      <w:r>
        <w:rPr>
          <w:rFonts w:hint="eastAsia"/>
          <w:sz w:val="20"/>
        </w:rPr>
        <w:t xml:space="preserve">latency requirement may not be achieved </w:t>
      </w:r>
      <w:r>
        <w:rPr>
          <w:sz w:val="20"/>
        </w:rPr>
        <w:t xml:space="preserve">in some cases, e.g., </w:t>
      </w:r>
      <w:bookmarkStart w:id="48" w:name="OLE_LINK72"/>
      <w:r>
        <w:rPr>
          <w:sz w:val="20"/>
        </w:rPr>
        <w:t>the HARQ timing is</w:t>
      </w:r>
      <w:bookmarkEnd w:id="48"/>
      <w:r>
        <w:rPr>
          <w:sz w:val="20"/>
        </w:rPr>
        <w:t xml:space="preserve"> already beyond the latency boundary. </w:t>
      </w:r>
      <w:bookmarkStart w:id="49" w:name="OLE_LINK49"/>
      <w:r>
        <w:rPr>
          <w:sz w:val="20"/>
        </w:rPr>
        <w:t>I</w:t>
      </w:r>
      <w:r>
        <w:rPr>
          <w:rFonts w:hint="eastAsia"/>
          <w:sz w:val="20"/>
        </w:rPr>
        <w:t>n order to avoid unnecessa</w:t>
      </w:r>
      <w:bookmarkEnd w:id="49"/>
      <w:r>
        <w:rPr>
          <w:rFonts w:hint="eastAsia"/>
          <w:sz w:val="20"/>
        </w:rPr>
        <w:t xml:space="preserve">ry feedback, </w:t>
      </w:r>
      <w:r>
        <w:rPr>
          <w:sz w:val="20"/>
        </w:rPr>
        <w:t xml:space="preserve">a </w:t>
      </w:r>
      <w:r>
        <w:rPr>
          <w:rFonts w:hint="eastAsia"/>
          <w:sz w:val="20"/>
        </w:rPr>
        <w:t xml:space="preserve">UE could decide not to send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feedback for a downlink transmission</w:t>
      </w:r>
      <w:r>
        <w:rPr>
          <w:sz w:val="20"/>
        </w:rPr>
        <w:t xml:space="preserve"> </w:t>
      </w:r>
      <w:r>
        <w:rPr>
          <w:rFonts w:hint="eastAsia"/>
          <w:sz w:val="20"/>
        </w:rPr>
        <w:t>if the time</w:t>
      </w:r>
      <w:r>
        <w:rPr>
          <w:sz w:val="20"/>
        </w:rPr>
        <w:t xml:space="preserve"> duration</w:t>
      </w:r>
      <w:r>
        <w:rPr>
          <w:rFonts w:hint="eastAsia"/>
          <w:sz w:val="20"/>
        </w:rPr>
        <w:t xml:space="preserve"> between the </w:t>
      </w:r>
      <w:r>
        <w:rPr>
          <w:sz w:val="20"/>
        </w:rPr>
        <w:t xml:space="preserve">HARQ-ACK </w:t>
      </w:r>
      <w:r>
        <w:rPr>
          <w:rFonts w:hint="eastAsia"/>
          <w:sz w:val="20"/>
        </w:rPr>
        <w:t xml:space="preserve">feedback for repetition </w:t>
      </w:r>
      <w:bookmarkStart w:id="50" w:name="OLE_LINK73"/>
      <w:r>
        <w:rPr>
          <w:rFonts w:hint="eastAsia"/>
          <w:sz w:val="20"/>
        </w:rPr>
        <w:t>and</w:t>
      </w:r>
      <w:bookmarkEnd w:id="50"/>
      <w:r>
        <w:rPr>
          <w:rFonts w:hint="eastAsia"/>
          <w:sz w:val="20"/>
        </w:rPr>
        <w:t xml:space="preserve"> initial transmission of the repetition is larger than </w:t>
      </w:r>
      <w:r>
        <w:rPr>
          <w:sz w:val="20"/>
        </w:rPr>
        <w:t xml:space="preserve">a threshold </w:t>
      </w:r>
      <w:r>
        <w:rPr>
          <w:rFonts w:hint="eastAsia"/>
          <w:sz w:val="20"/>
        </w:rPr>
        <w:t xml:space="preserve">T. In case of </w:t>
      </w:r>
      <w:r>
        <w:rPr>
          <w:sz w:val="20"/>
        </w:rPr>
        <w:t>1ms@</w:t>
      </w:r>
      <w:r>
        <w:rPr>
          <w:rFonts w:hint="eastAsia"/>
          <w:sz w:val="20"/>
        </w:rPr>
        <w:t>9</w:t>
      </w:r>
      <w:bookmarkStart w:id="51" w:name="OLE_LINK50"/>
      <w:r>
        <w:rPr>
          <w:rFonts w:hint="eastAsia"/>
          <w:sz w:val="20"/>
        </w:rPr>
        <w:t>9.999%</w:t>
      </w:r>
      <w:bookmarkEnd w:id="51"/>
      <w:r>
        <w:rPr>
          <w:rFonts w:hint="eastAsia"/>
          <w:sz w:val="20"/>
        </w:rPr>
        <w:t xml:space="preserve">, T </w:t>
      </w:r>
      <w:r>
        <w:rPr>
          <w:sz w:val="20"/>
        </w:rPr>
        <w:t>could be set as</w:t>
      </w:r>
      <w:r>
        <w:rPr>
          <w:rFonts w:hint="eastAsia"/>
          <w:sz w:val="20"/>
        </w:rPr>
        <w:t xml:space="preserve"> 1ms. 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rFonts w:hint="eastAsia"/>
          <w:sz w:val="20"/>
        </w:rPr>
        <w:t xml:space="preserve">This will not impact the performance of URLLC because the feedback is already not satisfied the target of latency. Meanwhile, the resource of feedback can be saved and the interference </w:t>
      </w:r>
      <w:r>
        <w:rPr>
          <w:sz w:val="20"/>
        </w:rPr>
        <w:t>to</w:t>
      </w:r>
      <w:r>
        <w:rPr>
          <w:rFonts w:hint="eastAsia"/>
          <w:sz w:val="20"/>
        </w:rPr>
        <w:t xml:space="preserve"> other UEs can be reduced.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bookmarkStart w:id="52" w:name="OLE_LINK29"/>
      <w:bookmarkStart w:id="53" w:name="OLE_LINK59"/>
      <w:r>
        <w:rPr>
          <w:rFonts w:eastAsiaTheme="minorEastAsia" w:hint="eastAsia"/>
          <w:b/>
          <w:i/>
          <w:sz w:val="20"/>
          <w:lang w:val="en-US" w:eastAsia="zh-CN"/>
        </w:rPr>
        <w:t>P</w:t>
      </w:r>
      <w:bookmarkStart w:id="54" w:name="OLE_LINK38"/>
      <w:r>
        <w:rPr>
          <w:rFonts w:eastAsiaTheme="minorEastAsia" w:hint="eastAsia"/>
          <w:b/>
          <w:i/>
          <w:sz w:val="20"/>
          <w:lang w:val="en-US" w:eastAsia="zh-CN"/>
        </w:rPr>
        <w:t xml:space="preserve">roposal </w:t>
      </w:r>
      <w:r>
        <w:rPr>
          <w:rFonts w:eastAsiaTheme="minorEastAsia"/>
          <w:b/>
          <w:i/>
          <w:sz w:val="20"/>
          <w:lang w:val="en-US" w:eastAsia="zh-CN"/>
        </w:rPr>
        <w:t>3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UE is not </w:t>
      </w:r>
      <w:r>
        <w:rPr>
          <w:rFonts w:eastAsiaTheme="minorEastAsia"/>
          <w:b/>
          <w:i/>
          <w:sz w:val="20"/>
          <w:lang w:val="en-US" w:eastAsia="zh-CN"/>
        </w:rPr>
        <w:t>required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 xml:space="preserve">to transmit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HARQ-ACK feedback for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PDSCH if </w:t>
      </w:r>
      <w:bookmarkStart w:id="55" w:name="OLE_LINK37"/>
      <w:r>
        <w:rPr>
          <w:rFonts w:eastAsiaTheme="minorEastAsia" w:hint="eastAsia"/>
          <w:b/>
          <w:i/>
          <w:sz w:val="20"/>
          <w:lang w:val="en-US" w:eastAsia="zh-CN"/>
        </w:rPr>
        <w:t xml:space="preserve">the time </w:t>
      </w:r>
      <w:r>
        <w:rPr>
          <w:rFonts w:eastAsiaTheme="minorEastAsia"/>
          <w:b/>
          <w:i/>
          <w:sz w:val="20"/>
          <w:lang w:val="en-US" w:eastAsia="zh-CN"/>
        </w:rPr>
        <w:t xml:space="preserve">duration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between </w:t>
      </w:r>
      <w:r>
        <w:rPr>
          <w:rFonts w:eastAsiaTheme="minorEastAsia"/>
          <w:b/>
          <w:i/>
          <w:sz w:val="20"/>
          <w:lang w:val="en-US" w:eastAsia="zh-CN"/>
        </w:rPr>
        <w:t xml:space="preserve">a HARQ-ACK </w:t>
      </w:r>
      <w:r>
        <w:rPr>
          <w:rFonts w:eastAsiaTheme="minorEastAsia" w:hint="eastAsia"/>
          <w:b/>
          <w:i/>
          <w:sz w:val="20"/>
          <w:lang w:val="en-US" w:eastAsia="zh-CN"/>
        </w:rPr>
        <w:t>feedback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and </w:t>
      </w:r>
      <w:r>
        <w:rPr>
          <w:rFonts w:eastAsiaTheme="minorEastAsia"/>
          <w:b/>
          <w:i/>
          <w:sz w:val="20"/>
          <w:lang w:val="en-US" w:eastAsia="zh-CN"/>
        </w:rPr>
        <w:t xml:space="preserve">the </w:t>
      </w:r>
      <w:r>
        <w:rPr>
          <w:rFonts w:eastAsiaTheme="minorEastAsia" w:hint="eastAsia"/>
          <w:b/>
          <w:i/>
          <w:sz w:val="20"/>
          <w:lang w:val="en-US" w:eastAsia="zh-CN"/>
        </w:rPr>
        <w:t>initial transmission of the repetition is larger than T</w:t>
      </w:r>
      <w:bookmarkStart w:id="56" w:name="OLE_LINK63"/>
      <w:bookmarkStart w:id="57" w:name="OLE_LINK51"/>
      <w:bookmarkEnd w:id="55"/>
      <w:r>
        <w:rPr>
          <w:rFonts w:eastAsiaTheme="minorEastAsia"/>
          <w:b/>
          <w:i/>
          <w:sz w:val="20"/>
          <w:lang w:val="en-US" w:eastAsia="zh-CN"/>
        </w:rPr>
        <w:t>, w</w:t>
      </w:r>
      <w:r>
        <w:rPr>
          <w:rFonts w:eastAsiaTheme="minorEastAsia" w:hint="eastAsia"/>
          <w:b/>
          <w:i/>
          <w:sz w:val="20"/>
          <w:lang w:val="en-US" w:eastAsia="zh-CN"/>
        </w:rPr>
        <w:t>herein</w:t>
      </w:r>
      <w:bookmarkEnd w:id="56"/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 xml:space="preserve">the HARQ-ACK is associated with a retransmission </w:t>
      </w:r>
      <w:bookmarkStart w:id="58" w:name="OLE_LINK75"/>
      <w:r>
        <w:rPr>
          <w:rFonts w:eastAsiaTheme="minorEastAsia"/>
          <w:b/>
          <w:i/>
          <w:sz w:val="20"/>
          <w:lang w:val="en-US" w:eastAsia="zh-CN"/>
        </w:rPr>
        <w:t>or</w:t>
      </w:r>
      <w:bookmarkEnd w:id="58"/>
      <w:r>
        <w:rPr>
          <w:rFonts w:eastAsiaTheme="minorEastAsia"/>
          <w:b/>
          <w:i/>
          <w:sz w:val="20"/>
          <w:lang w:val="en-US" w:eastAsia="zh-CN"/>
        </w:rPr>
        <w:t xml:space="preserve"> the initial transmission, and </w:t>
      </w:r>
      <w:r>
        <w:rPr>
          <w:rFonts w:eastAsiaTheme="minorEastAsia" w:hint="eastAsia"/>
          <w:b/>
          <w:i/>
          <w:sz w:val="20"/>
          <w:lang w:val="en-US" w:eastAsia="zh-CN"/>
        </w:rPr>
        <w:t>T=1ms@99.999%.</w:t>
      </w:r>
      <w:bookmarkStart w:id="59" w:name="OLE_LINK62"/>
      <w:bookmarkEnd w:id="46"/>
      <w:bookmarkEnd w:id="52"/>
      <w:bookmarkEnd w:id="53"/>
      <w:bookmarkEnd w:id="54"/>
      <w:bookmarkEnd w:id="57"/>
    </w:p>
    <w:bookmarkEnd w:id="59"/>
    <w:p w:rsidR="006C1909" w:rsidRDefault="00EC7BE4">
      <w:pPr>
        <w:pStyle w:val="1"/>
        <w:numPr>
          <w:ilvl w:val="0"/>
          <w:numId w:val="10"/>
        </w:numPr>
      </w:pPr>
      <w:r>
        <w:t>Conclusion</w:t>
      </w:r>
    </w:p>
    <w:p w:rsidR="006C1909" w:rsidRDefault="00EC7BE4">
      <w:pPr>
        <w:snapToGrid w:val="0"/>
        <w:spacing w:afterLines="50" w:line="240" w:lineRule="auto"/>
        <w:rPr>
          <w:sz w:val="20"/>
        </w:rPr>
      </w:pPr>
      <w:r>
        <w:rPr>
          <w:sz w:val="20"/>
        </w:rPr>
        <w:t xml:space="preserve">According to the analysis given above, we have the following </w:t>
      </w:r>
      <w:r>
        <w:rPr>
          <w:rFonts w:hint="eastAsia"/>
          <w:sz w:val="20"/>
        </w:rPr>
        <w:t>proposals</w:t>
      </w:r>
      <w:r>
        <w:rPr>
          <w:sz w:val="20"/>
        </w:rPr>
        <w:t>: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1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>If the reliability of single PDCCH transmission is insufficient,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additional (S)PDCCH can be transmitted to achieve the gain from keep</w:t>
      </w:r>
      <w:r>
        <w:rPr>
          <w:rFonts w:eastAsiaTheme="minorEastAsia"/>
          <w:b/>
          <w:i/>
          <w:sz w:val="20"/>
          <w:lang w:val="en-US" w:eastAsia="zh-CN"/>
        </w:rPr>
        <w:t>-</w:t>
      </w:r>
      <w:r>
        <w:rPr>
          <w:rFonts w:eastAsiaTheme="minorEastAsia" w:hint="eastAsia"/>
          <w:b/>
          <w:i/>
          <w:sz w:val="20"/>
          <w:lang w:val="en-US" w:eastAsia="zh-CN"/>
        </w:rPr>
        <w:t>trying</w:t>
      </w:r>
      <w:r>
        <w:rPr>
          <w:rFonts w:eastAsiaTheme="minorEastAsia"/>
          <w:b/>
          <w:i/>
          <w:sz w:val="20"/>
          <w:lang w:val="en-US" w:eastAsia="zh-CN"/>
        </w:rPr>
        <w:t xml:space="preserve"> decoding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.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 xml:space="preserve">Dynamic indication of the PDSCH repetition factor in DCI (Variant 1) could keep a good balance between </w:t>
      </w:r>
      <w:r>
        <w:rPr>
          <w:rFonts w:eastAsiaTheme="minorEastAsia" w:hint="eastAsia"/>
          <w:b/>
          <w:i/>
          <w:sz w:val="20"/>
          <w:lang w:val="en-US" w:eastAsia="zh-CN"/>
        </w:rPr>
        <w:t>(S)PDCCH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reliability</w:t>
      </w:r>
      <w:r>
        <w:rPr>
          <w:rFonts w:eastAsiaTheme="minorEastAsia"/>
          <w:b/>
          <w:i/>
          <w:sz w:val="20"/>
          <w:lang w:val="en-US" w:eastAsia="zh-CN"/>
        </w:rPr>
        <w:t xml:space="preserve"> and  </w:t>
      </w:r>
      <w:r>
        <w:rPr>
          <w:rFonts w:eastAsiaTheme="minorEastAsia" w:hint="eastAsia"/>
          <w:b/>
          <w:i/>
          <w:sz w:val="20"/>
          <w:lang w:val="en-US" w:eastAsia="zh-CN"/>
        </w:rPr>
        <w:t>(S)PDCCH overhead</w:t>
      </w:r>
      <w:r>
        <w:rPr>
          <w:rFonts w:eastAsiaTheme="minorEastAsia"/>
          <w:b/>
          <w:i/>
          <w:sz w:val="20"/>
          <w:lang w:val="en-US" w:eastAsia="zh-CN"/>
        </w:rPr>
        <w:t>.</w:t>
      </w:r>
    </w:p>
    <w:p w:rsidR="006C1909" w:rsidRDefault="00EC7BE4">
      <w:pPr>
        <w:snapToGrid w:val="0"/>
        <w:spacing w:after="120" w:line="240" w:lineRule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3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 xml:space="preserve">For Variant 1, either 1 or 2 bits in DCI could be used for the dynamic indication of the PDSCH repetition factor.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>4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There is no need to transmit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>PDSCH</w:t>
      </w:r>
      <w:r>
        <w:rPr>
          <w:rFonts w:eastAsiaTheme="minorEastAsia"/>
          <w:b/>
          <w:i/>
          <w:sz w:val="20"/>
          <w:lang w:val="en-US" w:eastAsia="zh-CN"/>
        </w:rPr>
        <w:t xml:space="preserve"> always associated with an independent </w:t>
      </w:r>
      <w:r>
        <w:rPr>
          <w:rFonts w:eastAsiaTheme="minorEastAsia" w:hint="eastAsia"/>
          <w:b/>
          <w:i/>
          <w:sz w:val="20"/>
          <w:lang w:val="en-US" w:eastAsia="zh-CN"/>
        </w:rPr>
        <w:t>(S)PDCCH.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 w:hint="eastAsia"/>
          <w:b/>
          <w:i/>
          <w:sz w:val="20"/>
          <w:lang w:val="en-US" w:eastAsia="zh-CN"/>
        </w:rPr>
        <w:t xml:space="preserve">Proposal </w:t>
      </w:r>
      <w:r>
        <w:rPr>
          <w:rFonts w:eastAsiaTheme="minorEastAsia"/>
          <w:b/>
          <w:i/>
          <w:sz w:val="20"/>
          <w:lang w:val="en-US" w:eastAsia="zh-CN"/>
        </w:rPr>
        <w:t>1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>Dynamic indication of the PDSCH repetition factor in DCI (Variant 1)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is </w:t>
      </w:r>
      <w:r>
        <w:rPr>
          <w:rFonts w:eastAsiaTheme="minorEastAsia"/>
          <w:b/>
          <w:i/>
          <w:sz w:val="20"/>
          <w:lang w:val="en-US" w:eastAsia="zh-CN"/>
        </w:rPr>
        <w:t>supported for PDSCH repetition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with predefined repetition factor set [1,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2,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3].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 w:hint="eastAsia"/>
          <w:b/>
          <w:i/>
          <w:sz w:val="20"/>
          <w:lang w:val="en-US" w:eastAsia="zh-CN"/>
        </w:rPr>
        <w:t xml:space="preserve">Proposal </w:t>
      </w:r>
      <w:r>
        <w:rPr>
          <w:rFonts w:eastAsiaTheme="minorEastAsia"/>
          <w:b/>
          <w:i/>
          <w:sz w:val="20"/>
          <w:lang w:val="en-US" w:eastAsia="zh-CN"/>
        </w:rPr>
        <w:t>2</w:t>
      </w:r>
      <w:r>
        <w:rPr>
          <w:rFonts w:eastAsiaTheme="minorEastAsia" w:hint="eastAsia"/>
          <w:b/>
          <w:i/>
          <w:sz w:val="20"/>
          <w:lang w:val="en-US" w:eastAsia="zh-CN"/>
        </w:rPr>
        <w:t>: DMRS sharing should be supported in case PDSCH repetition</w:t>
      </w:r>
      <w:r>
        <w:rPr>
          <w:rFonts w:eastAsiaTheme="minorEastAsia"/>
          <w:b/>
          <w:i/>
          <w:sz w:val="20"/>
          <w:lang w:val="en-US" w:eastAsia="zh-CN"/>
        </w:rPr>
        <w:t xml:space="preserve"> with repetition number K&gt;=2 is indicated by one DCI, and a fixed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DMRS </w:t>
      </w:r>
      <w:r>
        <w:rPr>
          <w:rFonts w:eastAsiaTheme="minorEastAsia"/>
          <w:b/>
          <w:i/>
          <w:sz w:val="20"/>
          <w:lang w:val="en-US" w:eastAsia="zh-CN"/>
        </w:rPr>
        <w:t xml:space="preserve">pattern among the repetitions is applied.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</w:p>
    <w:p w:rsidR="006C1909" w:rsidRDefault="00EC7BE4">
      <w:pPr>
        <w:overflowPunct/>
        <w:autoSpaceDE/>
        <w:autoSpaceDN/>
        <w:adjustRightInd/>
        <w:snapToGrid w:val="0"/>
        <w:spacing w:afterLines="50" w:line="240" w:lineRule="auto"/>
        <w:textAlignment w:val="auto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 w:hint="eastAsia"/>
          <w:b/>
          <w:i/>
          <w:sz w:val="20"/>
          <w:lang w:val="en-US" w:eastAsia="zh-CN"/>
        </w:rPr>
        <w:t xml:space="preserve">Proposal </w:t>
      </w:r>
      <w:r>
        <w:rPr>
          <w:rFonts w:eastAsiaTheme="minorEastAsia"/>
          <w:b/>
          <w:i/>
          <w:sz w:val="20"/>
          <w:lang w:val="en-US" w:eastAsia="zh-CN"/>
        </w:rPr>
        <w:t>3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UE is not </w:t>
      </w:r>
      <w:r>
        <w:rPr>
          <w:rFonts w:eastAsiaTheme="minorEastAsia"/>
          <w:b/>
          <w:i/>
          <w:sz w:val="20"/>
          <w:lang w:val="en-US" w:eastAsia="zh-CN"/>
        </w:rPr>
        <w:t>required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lang w:val="en-US" w:eastAsia="zh-CN"/>
        </w:rPr>
        <w:t xml:space="preserve">to transmit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HARQ-ACK feedback for </w:t>
      </w:r>
      <w:r>
        <w:rPr>
          <w:rFonts w:eastAsiaTheme="minorEastAsia"/>
          <w:b/>
          <w:i/>
          <w:sz w:val="20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PDSCH if the time </w:t>
      </w:r>
      <w:r>
        <w:rPr>
          <w:rFonts w:eastAsiaTheme="minorEastAsia"/>
          <w:b/>
          <w:i/>
          <w:sz w:val="20"/>
          <w:lang w:val="en-US" w:eastAsia="zh-CN"/>
        </w:rPr>
        <w:t xml:space="preserve">duration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between </w:t>
      </w:r>
      <w:r>
        <w:rPr>
          <w:rFonts w:eastAsiaTheme="minorEastAsia"/>
          <w:b/>
          <w:i/>
          <w:sz w:val="20"/>
          <w:lang w:val="en-US" w:eastAsia="zh-CN"/>
        </w:rPr>
        <w:t xml:space="preserve">a HARQ-ACK </w:t>
      </w:r>
      <w:r>
        <w:rPr>
          <w:rFonts w:eastAsiaTheme="minorEastAsia" w:hint="eastAsia"/>
          <w:b/>
          <w:i/>
          <w:sz w:val="20"/>
          <w:lang w:val="en-US" w:eastAsia="zh-CN"/>
        </w:rPr>
        <w:t>feedback</w:t>
      </w:r>
      <w:r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and </w:t>
      </w:r>
      <w:r>
        <w:rPr>
          <w:rFonts w:eastAsiaTheme="minorEastAsia"/>
          <w:b/>
          <w:i/>
          <w:sz w:val="20"/>
          <w:lang w:val="en-US" w:eastAsia="zh-CN"/>
        </w:rPr>
        <w:t xml:space="preserve">the </w:t>
      </w:r>
      <w:r>
        <w:rPr>
          <w:rFonts w:eastAsiaTheme="minorEastAsia" w:hint="eastAsia"/>
          <w:b/>
          <w:i/>
          <w:sz w:val="20"/>
          <w:lang w:val="en-US" w:eastAsia="zh-CN"/>
        </w:rPr>
        <w:t>initial transmission of the repetition is larger than T</w:t>
      </w:r>
      <w:r>
        <w:rPr>
          <w:rFonts w:eastAsiaTheme="minorEastAsia"/>
          <w:b/>
          <w:i/>
          <w:sz w:val="20"/>
          <w:lang w:val="en-US" w:eastAsia="zh-CN"/>
        </w:rPr>
        <w:t>, w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herein </w:t>
      </w:r>
      <w:r>
        <w:rPr>
          <w:rFonts w:eastAsiaTheme="minorEastAsia"/>
          <w:b/>
          <w:i/>
          <w:sz w:val="20"/>
          <w:lang w:val="en-US" w:eastAsia="zh-CN"/>
        </w:rPr>
        <w:t xml:space="preserve">the HARQ-ACK is associated with a retransmission or the initial transmission, and </w:t>
      </w:r>
      <w:r>
        <w:rPr>
          <w:rFonts w:eastAsiaTheme="minorEastAsia" w:hint="eastAsia"/>
          <w:b/>
          <w:i/>
          <w:sz w:val="20"/>
          <w:lang w:val="en-US" w:eastAsia="zh-CN"/>
        </w:rPr>
        <w:t>T=1ms@99.999%.</w:t>
      </w:r>
    </w:p>
    <w:p w:rsidR="006C1909" w:rsidRDefault="00EC7BE4">
      <w:pPr>
        <w:pStyle w:val="1"/>
        <w:numPr>
          <w:ilvl w:val="0"/>
          <w:numId w:val="10"/>
        </w:numPr>
      </w:pPr>
      <w:r>
        <w:t>References</w:t>
      </w:r>
      <w:bookmarkStart w:id="60" w:name="_Ref427157992"/>
    </w:p>
    <w:p w:rsidR="006C1909" w:rsidRDefault="00EC7BE4">
      <w:pPr>
        <w:pStyle w:val="Style1"/>
        <w:numPr>
          <w:ilvl w:val="0"/>
          <w:numId w:val="14"/>
        </w:numPr>
        <w:tabs>
          <w:tab w:val="clear" w:pos="1440"/>
        </w:tabs>
        <w:overflowPunct/>
        <w:autoSpaceDE/>
        <w:autoSpaceDN/>
        <w:adjustRightInd/>
        <w:snapToGrid w:val="0"/>
        <w:spacing w:after="0" w:line="240" w:lineRule="auto"/>
        <w:ind w:leftChars="0"/>
        <w:textAlignment w:val="auto"/>
        <w:rPr>
          <w:sz w:val="20"/>
        </w:rPr>
      </w:pPr>
      <w:r>
        <w:rPr>
          <w:rFonts w:hint="eastAsia"/>
          <w:sz w:val="20"/>
        </w:rPr>
        <w:t>3GPP TSG RAN</w:t>
      </w:r>
      <w:r>
        <w:rPr>
          <w:sz w:val="20"/>
        </w:rPr>
        <w:t xml:space="preserve"> </w:t>
      </w:r>
      <w:r>
        <w:rPr>
          <w:rFonts w:hint="eastAsia"/>
          <w:sz w:val="20"/>
        </w:rPr>
        <w:t>#79 Meeting,</w:t>
      </w:r>
      <w:r>
        <w:rPr>
          <w:sz w:val="20"/>
        </w:rPr>
        <w:t xml:space="preserve"> RP-180586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 w:rsidR="00BB398A">
        <w:rPr>
          <w:sz w:val="20"/>
        </w:rPr>
        <w:t>‘</w:t>
      </w:r>
      <w:r>
        <w:rPr>
          <w:sz w:val="20"/>
        </w:rPr>
        <w:t>Way forward for handling URLLC for LTE feature</w:t>
      </w:r>
      <w:r w:rsidR="00BB398A">
        <w:rPr>
          <w:sz w:val="20"/>
        </w:rPr>
        <w:t>’</w:t>
      </w:r>
      <w:r>
        <w:rPr>
          <w:sz w:val="20"/>
        </w:rPr>
        <w:t xml:space="preserve">, Nokia. </w:t>
      </w:r>
    </w:p>
    <w:p w:rsidR="006C1909" w:rsidRDefault="00EC7BE4">
      <w:pPr>
        <w:pStyle w:val="Style1"/>
        <w:numPr>
          <w:ilvl w:val="0"/>
          <w:numId w:val="14"/>
        </w:numPr>
        <w:tabs>
          <w:tab w:val="clear" w:pos="1440"/>
        </w:tabs>
        <w:overflowPunct/>
        <w:autoSpaceDE/>
        <w:autoSpaceDN/>
        <w:adjustRightInd/>
        <w:snapToGrid w:val="0"/>
        <w:spacing w:after="0" w:line="240" w:lineRule="auto"/>
        <w:ind w:leftChars="0"/>
        <w:textAlignment w:val="auto"/>
        <w:rPr>
          <w:sz w:val="20"/>
        </w:rPr>
      </w:pPr>
      <w:r>
        <w:rPr>
          <w:rFonts w:hint="eastAsia"/>
          <w:sz w:val="20"/>
        </w:rPr>
        <w:t>3GPP TSG RAN WG1 Meeting #92, RAN1 Chairman</w:t>
      </w:r>
      <w:r>
        <w:rPr>
          <w:sz w:val="20"/>
        </w:rPr>
        <w:t>’</w:t>
      </w:r>
      <w:r>
        <w:rPr>
          <w:rFonts w:hint="eastAsia"/>
          <w:sz w:val="20"/>
        </w:rPr>
        <w:t>s Notes.</w:t>
      </w:r>
      <w:r>
        <w:rPr>
          <w:sz w:val="20"/>
        </w:rPr>
        <w:t xml:space="preserve"> </w:t>
      </w:r>
      <w:bookmarkEnd w:id="60"/>
    </w:p>
    <w:p w:rsidR="006C1909" w:rsidRDefault="00EC7BE4">
      <w:pPr>
        <w:pStyle w:val="Style1"/>
        <w:numPr>
          <w:ilvl w:val="0"/>
          <w:numId w:val="14"/>
        </w:numPr>
        <w:tabs>
          <w:tab w:val="clear" w:pos="1440"/>
        </w:tabs>
        <w:overflowPunct/>
        <w:autoSpaceDE/>
        <w:autoSpaceDN/>
        <w:adjustRightInd/>
        <w:snapToGrid w:val="0"/>
        <w:spacing w:after="0" w:line="240" w:lineRule="auto"/>
        <w:ind w:leftChars="0"/>
        <w:textAlignment w:val="auto"/>
        <w:rPr>
          <w:sz w:val="20"/>
        </w:rPr>
      </w:pPr>
      <w:r>
        <w:rPr>
          <w:rFonts w:hint="eastAsia"/>
          <w:sz w:val="20"/>
        </w:rPr>
        <w:t xml:space="preserve">3GPP TSG RAN WG1 Meeting #92, </w:t>
      </w:r>
      <w:r>
        <w:rPr>
          <w:sz w:val="20"/>
        </w:rPr>
        <w:t xml:space="preserve">R1-1802882, </w:t>
      </w:r>
      <w:r w:rsidR="00BB398A">
        <w:rPr>
          <w:sz w:val="20"/>
        </w:rPr>
        <w:t>‘</w:t>
      </w:r>
      <w:r>
        <w:rPr>
          <w:sz w:val="20"/>
        </w:rPr>
        <w:t>Latency for URLLC</w:t>
      </w:r>
      <w:r w:rsidR="00BB398A">
        <w:rPr>
          <w:sz w:val="20"/>
        </w:rPr>
        <w:t>’</w:t>
      </w:r>
      <w:r>
        <w:rPr>
          <w:sz w:val="20"/>
        </w:rPr>
        <w:t xml:space="preserve">, Ericsson. </w:t>
      </w:r>
    </w:p>
    <w:sectPr w:rsidR="006C1909">
      <w:footerReference w:type="default" r:id="rId12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940" w:rsidRDefault="00DA0940">
      <w:pPr>
        <w:spacing w:after="0" w:line="240" w:lineRule="auto"/>
      </w:pPr>
      <w:r>
        <w:separator/>
      </w:r>
    </w:p>
  </w:endnote>
  <w:endnote w:type="continuationSeparator" w:id="0">
    <w:p w:rsidR="00DA0940" w:rsidRDefault="00DA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9" w:rsidRDefault="00EC7BE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377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940" w:rsidRDefault="00DA0940">
      <w:pPr>
        <w:spacing w:after="0" w:line="240" w:lineRule="auto"/>
      </w:pPr>
      <w:r>
        <w:separator/>
      </w:r>
    </w:p>
  </w:footnote>
  <w:footnote w:type="continuationSeparator" w:id="0">
    <w:p w:rsidR="00DA0940" w:rsidRDefault="00DA0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1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ligatures w14:val="none"/>
        <w14:numForm w14:val="default"/>
        <w14:numSpacing w14:val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6162F35"/>
    <w:multiLevelType w:val="multilevel"/>
    <w:tmpl w:val="06162F3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EA975F1"/>
    <w:multiLevelType w:val="multilevel"/>
    <w:tmpl w:val="1EA975F1"/>
    <w:lvl w:ilvl="0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B55CC"/>
    <w:multiLevelType w:val="multilevel"/>
    <w:tmpl w:val="29EB5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B630D2C"/>
    <w:multiLevelType w:val="multilevel"/>
    <w:tmpl w:val="3B630D2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5FE5167"/>
    <w:multiLevelType w:val="multilevel"/>
    <w:tmpl w:val="45FE516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2E1C48"/>
    <w:multiLevelType w:val="multilevel"/>
    <w:tmpl w:val="4A2E1C48"/>
    <w:lvl w:ilvl="0">
      <w:start w:val="1"/>
      <w:numFmt w:val="decimal"/>
      <w:pStyle w:val="20"/>
      <w:lvlText w:val="3.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881C7F"/>
    <w:multiLevelType w:val="multilevel"/>
    <w:tmpl w:val="63881C7F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0"/>
  </w:num>
  <w:num w:numId="5">
    <w:abstractNumId w:val="3"/>
  </w:num>
  <w:num w:numId="6">
    <w:abstractNumId w:val="13"/>
  </w:num>
  <w:num w:numId="7">
    <w:abstractNumId w:val="8"/>
  </w:num>
  <w:num w:numId="8">
    <w:abstractNumId w:val="11"/>
  </w:num>
  <w:num w:numId="9">
    <w:abstractNumId w:val="6"/>
  </w:num>
  <w:num w:numId="10">
    <w:abstractNumId w:val="9"/>
  </w:num>
  <w:num w:numId="11">
    <w:abstractNumId w:val="2"/>
  </w:num>
  <w:num w:numId="12">
    <w:abstractNumId w:val="5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85538"/>
    <w:rsid w:val="0000024E"/>
    <w:rsid w:val="00000578"/>
    <w:rsid w:val="00000673"/>
    <w:rsid w:val="000006A4"/>
    <w:rsid w:val="00000B79"/>
    <w:rsid w:val="00000F10"/>
    <w:rsid w:val="00001057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6F95"/>
    <w:rsid w:val="00007432"/>
    <w:rsid w:val="00007695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422"/>
    <w:rsid w:val="00012883"/>
    <w:rsid w:val="00012893"/>
    <w:rsid w:val="00012CEA"/>
    <w:rsid w:val="000133AD"/>
    <w:rsid w:val="0001359E"/>
    <w:rsid w:val="0001384E"/>
    <w:rsid w:val="00013914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A4"/>
    <w:rsid w:val="000225E0"/>
    <w:rsid w:val="00022B42"/>
    <w:rsid w:val="00022D81"/>
    <w:rsid w:val="000237BD"/>
    <w:rsid w:val="00023805"/>
    <w:rsid w:val="00023D1F"/>
    <w:rsid w:val="00023E27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AE"/>
    <w:rsid w:val="000318F7"/>
    <w:rsid w:val="00031945"/>
    <w:rsid w:val="00031C54"/>
    <w:rsid w:val="00032712"/>
    <w:rsid w:val="00032BA0"/>
    <w:rsid w:val="00032C2F"/>
    <w:rsid w:val="00032D79"/>
    <w:rsid w:val="00033501"/>
    <w:rsid w:val="00033550"/>
    <w:rsid w:val="000335BC"/>
    <w:rsid w:val="000337C3"/>
    <w:rsid w:val="000339DF"/>
    <w:rsid w:val="00033A56"/>
    <w:rsid w:val="00033D73"/>
    <w:rsid w:val="00033F90"/>
    <w:rsid w:val="0003428C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E2"/>
    <w:rsid w:val="000401A0"/>
    <w:rsid w:val="0004073A"/>
    <w:rsid w:val="00040EF5"/>
    <w:rsid w:val="0004183B"/>
    <w:rsid w:val="00041E06"/>
    <w:rsid w:val="000425E4"/>
    <w:rsid w:val="00042973"/>
    <w:rsid w:val="00042A3A"/>
    <w:rsid w:val="00042BB0"/>
    <w:rsid w:val="00042E82"/>
    <w:rsid w:val="00043032"/>
    <w:rsid w:val="000431C9"/>
    <w:rsid w:val="00043B51"/>
    <w:rsid w:val="00043C88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B6F"/>
    <w:rsid w:val="00046E7D"/>
    <w:rsid w:val="00046F5B"/>
    <w:rsid w:val="0004708B"/>
    <w:rsid w:val="00047387"/>
    <w:rsid w:val="00047AF2"/>
    <w:rsid w:val="00047BB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2F7F"/>
    <w:rsid w:val="00053624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460"/>
    <w:rsid w:val="00057489"/>
    <w:rsid w:val="00057B36"/>
    <w:rsid w:val="00057C3E"/>
    <w:rsid w:val="00057E4E"/>
    <w:rsid w:val="00057F16"/>
    <w:rsid w:val="000603C5"/>
    <w:rsid w:val="00060A28"/>
    <w:rsid w:val="00060EF0"/>
    <w:rsid w:val="000616F9"/>
    <w:rsid w:val="00061914"/>
    <w:rsid w:val="0006229F"/>
    <w:rsid w:val="00062535"/>
    <w:rsid w:val="000627D3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2E1"/>
    <w:rsid w:val="0006638A"/>
    <w:rsid w:val="00066EE6"/>
    <w:rsid w:val="00066EFD"/>
    <w:rsid w:val="00067137"/>
    <w:rsid w:val="0006751A"/>
    <w:rsid w:val="00067727"/>
    <w:rsid w:val="00067B12"/>
    <w:rsid w:val="00067B4E"/>
    <w:rsid w:val="00067D45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43EC"/>
    <w:rsid w:val="00084496"/>
    <w:rsid w:val="000849C4"/>
    <w:rsid w:val="000852E9"/>
    <w:rsid w:val="00085415"/>
    <w:rsid w:val="00085538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63E"/>
    <w:rsid w:val="0009175D"/>
    <w:rsid w:val="0009192E"/>
    <w:rsid w:val="00091DAC"/>
    <w:rsid w:val="00092597"/>
    <w:rsid w:val="00092877"/>
    <w:rsid w:val="000928B2"/>
    <w:rsid w:val="00092B21"/>
    <w:rsid w:val="00092F8C"/>
    <w:rsid w:val="000931B9"/>
    <w:rsid w:val="0009328E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B69"/>
    <w:rsid w:val="00095D9D"/>
    <w:rsid w:val="000965F7"/>
    <w:rsid w:val="0009666B"/>
    <w:rsid w:val="000966C6"/>
    <w:rsid w:val="000967DD"/>
    <w:rsid w:val="00096C8C"/>
    <w:rsid w:val="000973FF"/>
    <w:rsid w:val="0009773A"/>
    <w:rsid w:val="00097864"/>
    <w:rsid w:val="00097B72"/>
    <w:rsid w:val="000A0532"/>
    <w:rsid w:val="000A075A"/>
    <w:rsid w:val="000A0C0E"/>
    <w:rsid w:val="000A0D74"/>
    <w:rsid w:val="000A0FDC"/>
    <w:rsid w:val="000A12D2"/>
    <w:rsid w:val="000A1673"/>
    <w:rsid w:val="000A1A14"/>
    <w:rsid w:val="000A1B4B"/>
    <w:rsid w:val="000A1B71"/>
    <w:rsid w:val="000A2423"/>
    <w:rsid w:val="000A3280"/>
    <w:rsid w:val="000A364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EFD"/>
    <w:rsid w:val="000B1139"/>
    <w:rsid w:val="000B18E8"/>
    <w:rsid w:val="000B1956"/>
    <w:rsid w:val="000B19D0"/>
    <w:rsid w:val="000B1C95"/>
    <w:rsid w:val="000B1DD5"/>
    <w:rsid w:val="000B21FD"/>
    <w:rsid w:val="000B2434"/>
    <w:rsid w:val="000B2CFE"/>
    <w:rsid w:val="000B3D3B"/>
    <w:rsid w:val="000B3DA2"/>
    <w:rsid w:val="000B43FC"/>
    <w:rsid w:val="000B4A3A"/>
    <w:rsid w:val="000B4B20"/>
    <w:rsid w:val="000B518A"/>
    <w:rsid w:val="000B53C1"/>
    <w:rsid w:val="000B5851"/>
    <w:rsid w:val="000B5931"/>
    <w:rsid w:val="000B5CBD"/>
    <w:rsid w:val="000B60E7"/>
    <w:rsid w:val="000B635D"/>
    <w:rsid w:val="000B64BB"/>
    <w:rsid w:val="000B6A81"/>
    <w:rsid w:val="000B6DFB"/>
    <w:rsid w:val="000B764C"/>
    <w:rsid w:val="000B776C"/>
    <w:rsid w:val="000B7F9D"/>
    <w:rsid w:val="000C0ABC"/>
    <w:rsid w:val="000C0B6F"/>
    <w:rsid w:val="000C0CE9"/>
    <w:rsid w:val="000C0D60"/>
    <w:rsid w:val="000C0DA2"/>
    <w:rsid w:val="000C1097"/>
    <w:rsid w:val="000C1718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9D3"/>
    <w:rsid w:val="000C3ECB"/>
    <w:rsid w:val="000C404E"/>
    <w:rsid w:val="000C4966"/>
    <w:rsid w:val="000C529F"/>
    <w:rsid w:val="000C5326"/>
    <w:rsid w:val="000C57BE"/>
    <w:rsid w:val="000C5FC3"/>
    <w:rsid w:val="000C676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1D31"/>
    <w:rsid w:val="000D28E4"/>
    <w:rsid w:val="000D2AD0"/>
    <w:rsid w:val="000D2EE7"/>
    <w:rsid w:val="000D3146"/>
    <w:rsid w:val="000D37CB"/>
    <w:rsid w:val="000D3E6E"/>
    <w:rsid w:val="000D3FB7"/>
    <w:rsid w:val="000D4287"/>
    <w:rsid w:val="000D4EDA"/>
    <w:rsid w:val="000D5115"/>
    <w:rsid w:val="000D571E"/>
    <w:rsid w:val="000D5B0D"/>
    <w:rsid w:val="000D5CCB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223"/>
    <w:rsid w:val="000E1769"/>
    <w:rsid w:val="000E181A"/>
    <w:rsid w:val="000E1A22"/>
    <w:rsid w:val="000E1D0C"/>
    <w:rsid w:val="000E1FD5"/>
    <w:rsid w:val="000E26E0"/>
    <w:rsid w:val="000E2729"/>
    <w:rsid w:val="000E2A5B"/>
    <w:rsid w:val="000E2C69"/>
    <w:rsid w:val="000E32F5"/>
    <w:rsid w:val="000E36FE"/>
    <w:rsid w:val="000E3A81"/>
    <w:rsid w:val="000E3D01"/>
    <w:rsid w:val="000E3DE8"/>
    <w:rsid w:val="000E3EF5"/>
    <w:rsid w:val="000E41EB"/>
    <w:rsid w:val="000E451F"/>
    <w:rsid w:val="000E4640"/>
    <w:rsid w:val="000E470E"/>
    <w:rsid w:val="000E4BB2"/>
    <w:rsid w:val="000E506B"/>
    <w:rsid w:val="000E6009"/>
    <w:rsid w:val="000E6202"/>
    <w:rsid w:val="000E701E"/>
    <w:rsid w:val="000E723B"/>
    <w:rsid w:val="000E78F4"/>
    <w:rsid w:val="000E7BD2"/>
    <w:rsid w:val="000E7C60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E09"/>
    <w:rsid w:val="000F4F4B"/>
    <w:rsid w:val="000F5262"/>
    <w:rsid w:val="000F5A32"/>
    <w:rsid w:val="000F645C"/>
    <w:rsid w:val="000F68F7"/>
    <w:rsid w:val="000F6CE7"/>
    <w:rsid w:val="000F6E24"/>
    <w:rsid w:val="000F75C3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49D"/>
    <w:rsid w:val="001035E1"/>
    <w:rsid w:val="0010387C"/>
    <w:rsid w:val="00104696"/>
    <w:rsid w:val="00104B09"/>
    <w:rsid w:val="00104B9A"/>
    <w:rsid w:val="00104D68"/>
    <w:rsid w:val="00105403"/>
    <w:rsid w:val="001059AD"/>
    <w:rsid w:val="00105ED4"/>
    <w:rsid w:val="00106311"/>
    <w:rsid w:val="001064A3"/>
    <w:rsid w:val="00106501"/>
    <w:rsid w:val="00106640"/>
    <w:rsid w:val="00106D97"/>
    <w:rsid w:val="00106DEF"/>
    <w:rsid w:val="001072E4"/>
    <w:rsid w:val="0010740F"/>
    <w:rsid w:val="00107533"/>
    <w:rsid w:val="0010770C"/>
    <w:rsid w:val="00107903"/>
    <w:rsid w:val="001105EB"/>
    <w:rsid w:val="00110683"/>
    <w:rsid w:val="00110855"/>
    <w:rsid w:val="00110A45"/>
    <w:rsid w:val="00110BD3"/>
    <w:rsid w:val="00110DE7"/>
    <w:rsid w:val="00110DFA"/>
    <w:rsid w:val="00111454"/>
    <w:rsid w:val="001119DD"/>
    <w:rsid w:val="00111D32"/>
    <w:rsid w:val="00111D3F"/>
    <w:rsid w:val="00111D40"/>
    <w:rsid w:val="00112199"/>
    <w:rsid w:val="00112218"/>
    <w:rsid w:val="001128AA"/>
    <w:rsid w:val="0011299E"/>
    <w:rsid w:val="001129CC"/>
    <w:rsid w:val="00112B5E"/>
    <w:rsid w:val="00112C74"/>
    <w:rsid w:val="00112DA4"/>
    <w:rsid w:val="0011327D"/>
    <w:rsid w:val="00113466"/>
    <w:rsid w:val="00113716"/>
    <w:rsid w:val="00113A42"/>
    <w:rsid w:val="0011426E"/>
    <w:rsid w:val="00114523"/>
    <w:rsid w:val="00114983"/>
    <w:rsid w:val="00114A1E"/>
    <w:rsid w:val="00114BC6"/>
    <w:rsid w:val="0011503A"/>
    <w:rsid w:val="00115232"/>
    <w:rsid w:val="001154C7"/>
    <w:rsid w:val="00115F21"/>
    <w:rsid w:val="00116316"/>
    <w:rsid w:val="00116578"/>
    <w:rsid w:val="00116B1E"/>
    <w:rsid w:val="00116B45"/>
    <w:rsid w:val="00117281"/>
    <w:rsid w:val="001176E4"/>
    <w:rsid w:val="00117E8F"/>
    <w:rsid w:val="001205DB"/>
    <w:rsid w:val="00120CAD"/>
    <w:rsid w:val="00120F45"/>
    <w:rsid w:val="00121163"/>
    <w:rsid w:val="00121411"/>
    <w:rsid w:val="001216C5"/>
    <w:rsid w:val="00121754"/>
    <w:rsid w:val="00121774"/>
    <w:rsid w:val="001217DC"/>
    <w:rsid w:val="0012191D"/>
    <w:rsid w:val="001219B3"/>
    <w:rsid w:val="00122814"/>
    <w:rsid w:val="001230A2"/>
    <w:rsid w:val="0012313B"/>
    <w:rsid w:val="001232F1"/>
    <w:rsid w:val="001240E8"/>
    <w:rsid w:val="00124701"/>
    <w:rsid w:val="00124A72"/>
    <w:rsid w:val="00125349"/>
    <w:rsid w:val="00125940"/>
    <w:rsid w:val="00125CF1"/>
    <w:rsid w:val="00126047"/>
    <w:rsid w:val="001261C0"/>
    <w:rsid w:val="001265CC"/>
    <w:rsid w:val="00126631"/>
    <w:rsid w:val="00126B37"/>
    <w:rsid w:val="00126C20"/>
    <w:rsid w:val="00126ED2"/>
    <w:rsid w:val="001272AF"/>
    <w:rsid w:val="0012730D"/>
    <w:rsid w:val="00127399"/>
    <w:rsid w:val="001274F4"/>
    <w:rsid w:val="001276AF"/>
    <w:rsid w:val="001278E7"/>
    <w:rsid w:val="001279FB"/>
    <w:rsid w:val="00127D68"/>
    <w:rsid w:val="00127EF0"/>
    <w:rsid w:val="00130439"/>
    <w:rsid w:val="00130467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00D"/>
    <w:rsid w:val="001334BE"/>
    <w:rsid w:val="001340CE"/>
    <w:rsid w:val="00134650"/>
    <w:rsid w:val="00134BA6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0CC"/>
    <w:rsid w:val="00137AB5"/>
    <w:rsid w:val="00137B98"/>
    <w:rsid w:val="00140109"/>
    <w:rsid w:val="0014042B"/>
    <w:rsid w:val="00140E28"/>
    <w:rsid w:val="00141815"/>
    <w:rsid w:val="0014189A"/>
    <w:rsid w:val="00142347"/>
    <w:rsid w:val="00142368"/>
    <w:rsid w:val="00142672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31"/>
    <w:rsid w:val="001477BD"/>
    <w:rsid w:val="001479E3"/>
    <w:rsid w:val="00147A6A"/>
    <w:rsid w:val="00147F46"/>
    <w:rsid w:val="0015022C"/>
    <w:rsid w:val="0015095C"/>
    <w:rsid w:val="00150C3B"/>
    <w:rsid w:val="00150D37"/>
    <w:rsid w:val="00150D7D"/>
    <w:rsid w:val="00151755"/>
    <w:rsid w:val="00151B77"/>
    <w:rsid w:val="00151C2D"/>
    <w:rsid w:val="00151C8A"/>
    <w:rsid w:val="00151E6D"/>
    <w:rsid w:val="001523AB"/>
    <w:rsid w:val="00152732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0A3"/>
    <w:rsid w:val="001554AA"/>
    <w:rsid w:val="0015572D"/>
    <w:rsid w:val="0015584A"/>
    <w:rsid w:val="00155A38"/>
    <w:rsid w:val="00155C03"/>
    <w:rsid w:val="00155C19"/>
    <w:rsid w:val="00155CF6"/>
    <w:rsid w:val="00156253"/>
    <w:rsid w:val="00156478"/>
    <w:rsid w:val="0015737A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0FFF"/>
    <w:rsid w:val="0016146B"/>
    <w:rsid w:val="0016181E"/>
    <w:rsid w:val="00162A56"/>
    <w:rsid w:val="001631D7"/>
    <w:rsid w:val="00163661"/>
    <w:rsid w:val="00163B33"/>
    <w:rsid w:val="00163E5E"/>
    <w:rsid w:val="00164219"/>
    <w:rsid w:val="00164685"/>
    <w:rsid w:val="0016470C"/>
    <w:rsid w:val="00164AAC"/>
    <w:rsid w:val="001652AE"/>
    <w:rsid w:val="0016540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330"/>
    <w:rsid w:val="001729DF"/>
    <w:rsid w:val="00172B79"/>
    <w:rsid w:val="00172DF5"/>
    <w:rsid w:val="001736B0"/>
    <w:rsid w:val="0017392D"/>
    <w:rsid w:val="00173944"/>
    <w:rsid w:val="00173AB4"/>
    <w:rsid w:val="00173B29"/>
    <w:rsid w:val="00173C7F"/>
    <w:rsid w:val="00173FD9"/>
    <w:rsid w:val="0017434C"/>
    <w:rsid w:val="00174399"/>
    <w:rsid w:val="0017492A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6C4"/>
    <w:rsid w:val="001767B4"/>
    <w:rsid w:val="0017706B"/>
    <w:rsid w:val="00177259"/>
    <w:rsid w:val="0017784A"/>
    <w:rsid w:val="00177DC5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1F7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1"/>
    <w:rsid w:val="00191C1D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FB5"/>
    <w:rsid w:val="001A2433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5EE6"/>
    <w:rsid w:val="001A6019"/>
    <w:rsid w:val="001A640C"/>
    <w:rsid w:val="001A66A0"/>
    <w:rsid w:val="001A6752"/>
    <w:rsid w:val="001A6A55"/>
    <w:rsid w:val="001A74B8"/>
    <w:rsid w:val="001A7B7B"/>
    <w:rsid w:val="001B085D"/>
    <w:rsid w:val="001B0989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31BD"/>
    <w:rsid w:val="001B3721"/>
    <w:rsid w:val="001B38CB"/>
    <w:rsid w:val="001B39B9"/>
    <w:rsid w:val="001B3ACE"/>
    <w:rsid w:val="001B4350"/>
    <w:rsid w:val="001B472E"/>
    <w:rsid w:val="001B4814"/>
    <w:rsid w:val="001B4884"/>
    <w:rsid w:val="001B4A66"/>
    <w:rsid w:val="001B4D38"/>
    <w:rsid w:val="001B54A3"/>
    <w:rsid w:val="001B55AC"/>
    <w:rsid w:val="001B58F3"/>
    <w:rsid w:val="001B5978"/>
    <w:rsid w:val="001B5EC6"/>
    <w:rsid w:val="001B5F6F"/>
    <w:rsid w:val="001B62E9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8D6"/>
    <w:rsid w:val="001C1034"/>
    <w:rsid w:val="001C16B7"/>
    <w:rsid w:val="001C16F9"/>
    <w:rsid w:val="001C1D54"/>
    <w:rsid w:val="001C2B9B"/>
    <w:rsid w:val="001C2C4F"/>
    <w:rsid w:val="001C2C96"/>
    <w:rsid w:val="001C3341"/>
    <w:rsid w:val="001C3B75"/>
    <w:rsid w:val="001C3DEB"/>
    <w:rsid w:val="001C3FC1"/>
    <w:rsid w:val="001C4547"/>
    <w:rsid w:val="001C534E"/>
    <w:rsid w:val="001C54C3"/>
    <w:rsid w:val="001C60EE"/>
    <w:rsid w:val="001C6219"/>
    <w:rsid w:val="001C70A7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A11"/>
    <w:rsid w:val="001D5032"/>
    <w:rsid w:val="001D575A"/>
    <w:rsid w:val="001D615A"/>
    <w:rsid w:val="001D62EA"/>
    <w:rsid w:val="001D687A"/>
    <w:rsid w:val="001D68F0"/>
    <w:rsid w:val="001D6970"/>
    <w:rsid w:val="001D7AB5"/>
    <w:rsid w:val="001E0932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4B6"/>
    <w:rsid w:val="001E4538"/>
    <w:rsid w:val="001E46D7"/>
    <w:rsid w:val="001E4C62"/>
    <w:rsid w:val="001E4CA0"/>
    <w:rsid w:val="001E4FE3"/>
    <w:rsid w:val="001E516F"/>
    <w:rsid w:val="001E52AF"/>
    <w:rsid w:val="001E53D1"/>
    <w:rsid w:val="001E55E8"/>
    <w:rsid w:val="001E582F"/>
    <w:rsid w:val="001E58AF"/>
    <w:rsid w:val="001E5A5B"/>
    <w:rsid w:val="001E5A6A"/>
    <w:rsid w:val="001E5E28"/>
    <w:rsid w:val="001E63B3"/>
    <w:rsid w:val="001E63D6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9F"/>
    <w:rsid w:val="001F34E0"/>
    <w:rsid w:val="001F478E"/>
    <w:rsid w:val="001F495D"/>
    <w:rsid w:val="001F4F95"/>
    <w:rsid w:val="001F5079"/>
    <w:rsid w:val="001F51F3"/>
    <w:rsid w:val="001F53E6"/>
    <w:rsid w:val="001F57FA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916"/>
    <w:rsid w:val="00216B41"/>
    <w:rsid w:val="00216F9E"/>
    <w:rsid w:val="002173B6"/>
    <w:rsid w:val="00217470"/>
    <w:rsid w:val="00217F5D"/>
    <w:rsid w:val="00220053"/>
    <w:rsid w:val="002202F8"/>
    <w:rsid w:val="00220410"/>
    <w:rsid w:val="002209FB"/>
    <w:rsid w:val="00220A12"/>
    <w:rsid w:val="00220B3A"/>
    <w:rsid w:val="00220D9F"/>
    <w:rsid w:val="00221023"/>
    <w:rsid w:val="00221286"/>
    <w:rsid w:val="00221460"/>
    <w:rsid w:val="0022156E"/>
    <w:rsid w:val="00221B10"/>
    <w:rsid w:val="00222A2A"/>
    <w:rsid w:val="00222AD2"/>
    <w:rsid w:val="00223A34"/>
    <w:rsid w:val="0022411A"/>
    <w:rsid w:val="0022487C"/>
    <w:rsid w:val="00224E8C"/>
    <w:rsid w:val="00225098"/>
    <w:rsid w:val="002259C6"/>
    <w:rsid w:val="00225AE7"/>
    <w:rsid w:val="00225E97"/>
    <w:rsid w:val="00227F54"/>
    <w:rsid w:val="0023016B"/>
    <w:rsid w:val="00230D24"/>
    <w:rsid w:val="002316C7"/>
    <w:rsid w:val="00231B5D"/>
    <w:rsid w:val="00231D61"/>
    <w:rsid w:val="00231EEA"/>
    <w:rsid w:val="00232B94"/>
    <w:rsid w:val="00233024"/>
    <w:rsid w:val="00233044"/>
    <w:rsid w:val="00233217"/>
    <w:rsid w:val="00233473"/>
    <w:rsid w:val="0023347F"/>
    <w:rsid w:val="002335FF"/>
    <w:rsid w:val="00233B54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AF8"/>
    <w:rsid w:val="00237C07"/>
    <w:rsid w:val="00240349"/>
    <w:rsid w:val="002407DF"/>
    <w:rsid w:val="00240990"/>
    <w:rsid w:val="00241289"/>
    <w:rsid w:val="0024128C"/>
    <w:rsid w:val="0024172A"/>
    <w:rsid w:val="00241C69"/>
    <w:rsid w:val="00241F8D"/>
    <w:rsid w:val="002420B1"/>
    <w:rsid w:val="00242165"/>
    <w:rsid w:val="00242396"/>
    <w:rsid w:val="0024262E"/>
    <w:rsid w:val="00242635"/>
    <w:rsid w:val="0024297D"/>
    <w:rsid w:val="002429BB"/>
    <w:rsid w:val="00242F62"/>
    <w:rsid w:val="00243247"/>
    <w:rsid w:val="002434BE"/>
    <w:rsid w:val="002435D6"/>
    <w:rsid w:val="002437E8"/>
    <w:rsid w:val="00243C5C"/>
    <w:rsid w:val="00243F2F"/>
    <w:rsid w:val="002446DF"/>
    <w:rsid w:val="002448F0"/>
    <w:rsid w:val="00244AE7"/>
    <w:rsid w:val="002454F4"/>
    <w:rsid w:val="00245763"/>
    <w:rsid w:val="00245F76"/>
    <w:rsid w:val="002466AE"/>
    <w:rsid w:val="00246AD1"/>
    <w:rsid w:val="00247F52"/>
    <w:rsid w:val="00250572"/>
    <w:rsid w:val="00251089"/>
    <w:rsid w:val="0025150E"/>
    <w:rsid w:val="00251C60"/>
    <w:rsid w:val="00251CA8"/>
    <w:rsid w:val="002525FA"/>
    <w:rsid w:val="002526B9"/>
    <w:rsid w:val="00252BD8"/>
    <w:rsid w:val="00252E3E"/>
    <w:rsid w:val="00252FD7"/>
    <w:rsid w:val="0025377A"/>
    <w:rsid w:val="00253E88"/>
    <w:rsid w:val="00253F60"/>
    <w:rsid w:val="00254E4A"/>
    <w:rsid w:val="002550F7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782E"/>
    <w:rsid w:val="00257C4C"/>
    <w:rsid w:val="00257DE7"/>
    <w:rsid w:val="00257ECA"/>
    <w:rsid w:val="00257FE2"/>
    <w:rsid w:val="002603CC"/>
    <w:rsid w:val="00260837"/>
    <w:rsid w:val="0026098D"/>
    <w:rsid w:val="00260E04"/>
    <w:rsid w:val="002613A9"/>
    <w:rsid w:val="002614CD"/>
    <w:rsid w:val="00261557"/>
    <w:rsid w:val="0026186E"/>
    <w:rsid w:val="00261A88"/>
    <w:rsid w:val="00261D95"/>
    <w:rsid w:val="0026210F"/>
    <w:rsid w:val="00262126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982"/>
    <w:rsid w:val="002653BD"/>
    <w:rsid w:val="002654B3"/>
    <w:rsid w:val="002663F8"/>
    <w:rsid w:val="00266462"/>
    <w:rsid w:val="00266600"/>
    <w:rsid w:val="0026674C"/>
    <w:rsid w:val="00266A12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820"/>
    <w:rsid w:val="00271236"/>
    <w:rsid w:val="002713CC"/>
    <w:rsid w:val="00271C16"/>
    <w:rsid w:val="00271FA8"/>
    <w:rsid w:val="002721E4"/>
    <w:rsid w:val="00272D6F"/>
    <w:rsid w:val="00273027"/>
    <w:rsid w:val="002735C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D1"/>
    <w:rsid w:val="0028137A"/>
    <w:rsid w:val="002814E5"/>
    <w:rsid w:val="00281860"/>
    <w:rsid w:val="00282567"/>
    <w:rsid w:val="00282746"/>
    <w:rsid w:val="002827F7"/>
    <w:rsid w:val="00282C0B"/>
    <w:rsid w:val="002839BF"/>
    <w:rsid w:val="002843D6"/>
    <w:rsid w:val="002846CF"/>
    <w:rsid w:val="0028498A"/>
    <w:rsid w:val="00284DB7"/>
    <w:rsid w:val="0028508B"/>
    <w:rsid w:val="00285427"/>
    <w:rsid w:val="00285694"/>
    <w:rsid w:val="002859FF"/>
    <w:rsid w:val="0028601B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C5"/>
    <w:rsid w:val="00290121"/>
    <w:rsid w:val="00290657"/>
    <w:rsid w:val="00290930"/>
    <w:rsid w:val="00290B2A"/>
    <w:rsid w:val="00291030"/>
    <w:rsid w:val="00291720"/>
    <w:rsid w:val="00291770"/>
    <w:rsid w:val="00291C69"/>
    <w:rsid w:val="00292588"/>
    <w:rsid w:val="0029274D"/>
    <w:rsid w:val="00292AE5"/>
    <w:rsid w:val="00292E73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DFD"/>
    <w:rsid w:val="0029606B"/>
    <w:rsid w:val="00296079"/>
    <w:rsid w:val="00296152"/>
    <w:rsid w:val="00296815"/>
    <w:rsid w:val="0029699D"/>
    <w:rsid w:val="00296BA7"/>
    <w:rsid w:val="00297086"/>
    <w:rsid w:val="002971C7"/>
    <w:rsid w:val="0029780A"/>
    <w:rsid w:val="00297A5F"/>
    <w:rsid w:val="00297DC3"/>
    <w:rsid w:val="002A04A3"/>
    <w:rsid w:val="002A0B8E"/>
    <w:rsid w:val="002A119D"/>
    <w:rsid w:val="002A1368"/>
    <w:rsid w:val="002A15B6"/>
    <w:rsid w:val="002A1874"/>
    <w:rsid w:val="002A1D93"/>
    <w:rsid w:val="002A2025"/>
    <w:rsid w:val="002A222D"/>
    <w:rsid w:val="002A250F"/>
    <w:rsid w:val="002A2690"/>
    <w:rsid w:val="002A2A26"/>
    <w:rsid w:val="002A2AA9"/>
    <w:rsid w:val="002A2AE2"/>
    <w:rsid w:val="002A304D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270"/>
    <w:rsid w:val="002A72C5"/>
    <w:rsid w:val="002A788D"/>
    <w:rsid w:val="002A797F"/>
    <w:rsid w:val="002A7ADC"/>
    <w:rsid w:val="002B06A7"/>
    <w:rsid w:val="002B0980"/>
    <w:rsid w:val="002B0B53"/>
    <w:rsid w:val="002B0C12"/>
    <w:rsid w:val="002B0EE4"/>
    <w:rsid w:val="002B0F19"/>
    <w:rsid w:val="002B103F"/>
    <w:rsid w:val="002B1867"/>
    <w:rsid w:val="002B1CD1"/>
    <w:rsid w:val="002B1F0E"/>
    <w:rsid w:val="002B2985"/>
    <w:rsid w:val="002B2A3D"/>
    <w:rsid w:val="002B2D70"/>
    <w:rsid w:val="002B41F5"/>
    <w:rsid w:val="002B4572"/>
    <w:rsid w:val="002B4986"/>
    <w:rsid w:val="002B4FA4"/>
    <w:rsid w:val="002B5296"/>
    <w:rsid w:val="002B52D1"/>
    <w:rsid w:val="002B5852"/>
    <w:rsid w:val="002B60BA"/>
    <w:rsid w:val="002B620B"/>
    <w:rsid w:val="002B6318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1EE"/>
    <w:rsid w:val="002C53F1"/>
    <w:rsid w:val="002C5685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35D8"/>
    <w:rsid w:val="002D3BCD"/>
    <w:rsid w:val="002D423B"/>
    <w:rsid w:val="002D4552"/>
    <w:rsid w:val="002D4858"/>
    <w:rsid w:val="002D5203"/>
    <w:rsid w:val="002D5247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FDF"/>
    <w:rsid w:val="002E0113"/>
    <w:rsid w:val="002E0491"/>
    <w:rsid w:val="002E100B"/>
    <w:rsid w:val="002E12C0"/>
    <w:rsid w:val="002E132D"/>
    <w:rsid w:val="002E159A"/>
    <w:rsid w:val="002E1B57"/>
    <w:rsid w:val="002E1BD6"/>
    <w:rsid w:val="002E2013"/>
    <w:rsid w:val="002E2606"/>
    <w:rsid w:val="002E26A5"/>
    <w:rsid w:val="002E2797"/>
    <w:rsid w:val="002E2CAD"/>
    <w:rsid w:val="002E2DAB"/>
    <w:rsid w:val="002E33BC"/>
    <w:rsid w:val="002E3A95"/>
    <w:rsid w:val="002E3C8D"/>
    <w:rsid w:val="002E3E73"/>
    <w:rsid w:val="002E3F5B"/>
    <w:rsid w:val="002E3F7F"/>
    <w:rsid w:val="002E43D8"/>
    <w:rsid w:val="002E443E"/>
    <w:rsid w:val="002E4784"/>
    <w:rsid w:val="002E4792"/>
    <w:rsid w:val="002E4828"/>
    <w:rsid w:val="002E4DB6"/>
    <w:rsid w:val="002E53C5"/>
    <w:rsid w:val="002E54BF"/>
    <w:rsid w:val="002E5780"/>
    <w:rsid w:val="002E5D69"/>
    <w:rsid w:val="002E638A"/>
    <w:rsid w:val="002E6785"/>
    <w:rsid w:val="002E69E4"/>
    <w:rsid w:val="002E6C46"/>
    <w:rsid w:val="002E72A8"/>
    <w:rsid w:val="002E75BB"/>
    <w:rsid w:val="002E7F7E"/>
    <w:rsid w:val="002F0063"/>
    <w:rsid w:val="002F00F2"/>
    <w:rsid w:val="002F0DBE"/>
    <w:rsid w:val="002F0EFC"/>
    <w:rsid w:val="002F12D5"/>
    <w:rsid w:val="002F1954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1192"/>
    <w:rsid w:val="003015AA"/>
    <w:rsid w:val="003018F5"/>
    <w:rsid w:val="00301BC8"/>
    <w:rsid w:val="003024AF"/>
    <w:rsid w:val="003025D2"/>
    <w:rsid w:val="0030270A"/>
    <w:rsid w:val="00302AF8"/>
    <w:rsid w:val="00303C8B"/>
    <w:rsid w:val="0030450F"/>
    <w:rsid w:val="00304BB3"/>
    <w:rsid w:val="003050B7"/>
    <w:rsid w:val="00305806"/>
    <w:rsid w:val="0030586B"/>
    <w:rsid w:val="003058F2"/>
    <w:rsid w:val="00306456"/>
    <w:rsid w:val="00307D74"/>
    <w:rsid w:val="0031043B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1C3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7DE"/>
    <w:rsid w:val="0031795C"/>
    <w:rsid w:val="00317AE9"/>
    <w:rsid w:val="00317B06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1F"/>
    <w:rsid w:val="00321D77"/>
    <w:rsid w:val="00321DE4"/>
    <w:rsid w:val="003223B6"/>
    <w:rsid w:val="00322574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B68"/>
    <w:rsid w:val="00325DA2"/>
    <w:rsid w:val="00325DC6"/>
    <w:rsid w:val="00325E8C"/>
    <w:rsid w:val="00325FF4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AE9"/>
    <w:rsid w:val="00331C04"/>
    <w:rsid w:val="00332206"/>
    <w:rsid w:val="0033288C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4D6C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5BB"/>
    <w:rsid w:val="00337A48"/>
    <w:rsid w:val="00337B77"/>
    <w:rsid w:val="00337B85"/>
    <w:rsid w:val="003402BA"/>
    <w:rsid w:val="00340320"/>
    <w:rsid w:val="00340499"/>
    <w:rsid w:val="003417F8"/>
    <w:rsid w:val="0034193E"/>
    <w:rsid w:val="0034223E"/>
    <w:rsid w:val="003429BE"/>
    <w:rsid w:val="003435E8"/>
    <w:rsid w:val="00343AA7"/>
    <w:rsid w:val="0034429E"/>
    <w:rsid w:val="003442AC"/>
    <w:rsid w:val="00344381"/>
    <w:rsid w:val="003449EA"/>
    <w:rsid w:val="00344FD5"/>
    <w:rsid w:val="00345941"/>
    <w:rsid w:val="00345B2B"/>
    <w:rsid w:val="00345C75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A9A"/>
    <w:rsid w:val="00347BFB"/>
    <w:rsid w:val="003501C0"/>
    <w:rsid w:val="00350648"/>
    <w:rsid w:val="003507E7"/>
    <w:rsid w:val="00350860"/>
    <w:rsid w:val="00350C07"/>
    <w:rsid w:val="00351088"/>
    <w:rsid w:val="003511FB"/>
    <w:rsid w:val="00351603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E88"/>
    <w:rsid w:val="00354FDB"/>
    <w:rsid w:val="0035537A"/>
    <w:rsid w:val="0035589D"/>
    <w:rsid w:val="00355BDB"/>
    <w:rsid w:val="0035612A"/>
    <w:rsid w:val="003564FA"/>
    <w:rsid w:val="0035688B"/>
    <w:rsid w:val="00356E66"/>
    <w:rsid w:val="00356F84"/>
    <w:rsid w:val="00357B7C"/>
    <w:rsid w:val="003604FD"/>
    <w:rsid w:val="00360E12"/>
    <w:rsid w:val="00360F05"/>
    <w:rsid w:val="003614A9"/>
    <w:rsid w:val="00361886"/>
    <w:rsid w:val="003619C1"/>
    <w:rsid w:val="00361A2B"/>
    <w:rsid w:val="0036236F"/>
    <w:rsid w:val="00362758"/>
    <w:rsid w:val="00362D18"/>
    <w:rsid w:val="00362D3A"/>
    <w:rsid w:val="00362D82"/>
    <w:rsid w:val="00363A79"/>
    <w:rsid w:val="00363AA4"/>
    <w:rsid w:val="00363B5A"/>
    <w:rsid w:val="00363F02"/>
    <w:rsid w:val="00364368"/>
    <w:rsid w:val="003646E3"/>
    <w:rsid w:val="003647D3"/>
    <w:rsid w:val="003649B4"/>
    <w:rsid w:val="00364E65"/>
    <w:rsid w:val="00365138"/>
    <w:rsid w:val="00365356"/>
    <w:rsid w:val="0036599C"/>
    <w:rsid w:val="00365BBB"/>
    <w:rsid w:val="00365DCD"/>
    <w:rsid w:val="00366279"/>
    <w:rsid w:val="003663AE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1271"/>
    <w:rsid w:val="00371CFE"/>
    <w:rsid w:val="00371D5A"/>
    <w:rsid w:val="003727D7"/>
    <w:rsid w:val="00372ED8"/>
    <w:rsid w:val="003732D6"/>
    <w:rsid w:val="0037373A"/>
    <w:rsid w:val="0037469E"/>
    <w:rsid w:val="00374987"/>
    <w:rsid w:val="00374B13"/>
    <w:rsid w:val="00374E48"/>
    <w:rsid w:val="003755AB"/>
    <w:rsid w:val="0037565C"/>
    <w:rsid w:val="00375935"/>
    <w:rsid w:val="00375C05"/>
    <w:rsid w:val="00375F46"/>
    <w:rsid w:val="003769D6"/>
    <w:rsid w:val="003769E6"/>
    <w:rsid w:val="00376CA2"/>
    <w:rsid w:val="00377037"/>
    <w:rsid w:val="00377051"/>
    <w:rsid w:val="00377356"/>
    <w:rsid w:val="00377947"/>
    <w:rsid w:val="00377A57"/>
    <w:rsid w:val="00377D0C"/>
    <w:rsid w:val="003801C0"/>
    <w:rsid w:val="00380260"/>
    <w:rsid w:val="0038059A"/>
    <w:rsid w:val="00380A27"/>
    <w:rsid w:val="00380A7E"/>
    <w:rsid w:val="00380B3B"/>
    <w:rsid w:val="00380D1E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FD4"/>
    <w:rsid w:val="003850B9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EE7"/>
    <w:rsid w:val="00390FF8"/>
    <w:rsid w:val="00391564"/>
    <w:rsid w:val="00392659"/>
    <w:rsid w:val="00392A4F"/>
    <w:rsid w:val="00392B34"/>
    <w:rsid w:val="00392B4F"/>
    <w:rsid w:val="00392BA0"/>
    <w:rsid w:val="003930AE"/>
    <w:rsid w:val="00393535"/>
    <w:rsid w:val="00393581"/>
    <w:rsid w:val="00393F07"/>
    <w:rsid w:val="00394802"/>
    <w:rsid w:val="00394E24"/>
    <w:rsid w:val="00395359"/>
    <w:rsid w:val="0039562A"/>
    <w:rsid w:val="0039573D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0C"/>
    <w:rsid w:val="003A516B"/>
    <w:rsid w:val="003A51CA"/>
    <w:rsid w:val="003A5774"/>
    <w:rsid w:val="003A5AD8"/>
    <w:rsid w:val="003A5D32"/>
    <w:rsid w:val="003A63DD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77E"/>
    <w:rsid w:val="003B27FC"/>
    <w:rsid w:val="003B2886"/>
    <w:rsid w:val="003B2BD7"/>
    <w:rsid w:val="003B2CB5"/>
    <w:rsid w:val="003B31F0"/>
    <w:rsid w:val="003B3430"/>
    <w:rsid w:val="003B36A1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E3D"/>
    <w:rsid w:val="003C1071"/>
    <w:rsid w:val="003C1228"/>
    <w:rsid w:val="003C1C12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8A7"/>
    <w:rsid w:val="003C3BB8"/>
    <w:rsid w:val="003C3C8E"/>
    <w:rsid w:val="003C401B"/>
    <w:rsid w:val="003C409D"/>
    <w:rsid w:val="003C42C5"/>
    <w:rsid w:val="003C4E52"/>
    <w:rsid w:val="003C4EAC"/>
    <w:rsid w:val="003C4FC1"/>
    <w:rsid w:val="003C53B4"/>
    <w:rsid w:val="003C5584"/>
    <w:rsid w:val="003C5631"/>
    <w:rsid w:val="003C568C"/>
    <w:rsid w:val="003C5ACF"/>
    <w:rsid w:val="003C5FF6"/>
    <w:rsid w:val="003C633F"/>
    <w:rsid w:val="003C6361"/>
    <w:rsid w:val="003C63C7"/>
    <w:rsid w:val="003C6476"/>
    <w:rsid w:val="003C6742"/>
    <w:rsid w:val="003C6A32"/>
    <w:rsid w:val="003C6D5B"/>
    <w:rsid w:val="003C71E2"/>
    <w:rsid w:val="003C7241"/>
    <w:rsid w:val="003C75E9"/>
    <w:rsid w:val="003C7C9D"/>
    <w:rsid w:val="003C7D49"/>
    <w:rsid w:val="003D03C7"/>
    <w:rsid w:val="003D07C2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9BE"/>
    <w:rsid w:val="003D3F67"/>
    <w:rsid w:val="003D4B95"/>
    <w:rsid w:val="003D4DF3"/>
    <w:rsid w:val="003D5221"/>
    <w:rsid w:val="003D53A6"/>
    <w:rsid w:val="003D566A"/>
    <w:rsid w:val="003D5828"/>
    <w:rsid w:val="003D6ACE"/>
    <w:rsid w:val="003D6BF6"/>
    <w:rsid w:val="003D6D04"/>
    <w:rsid w:val="003D6EE7"/>
    <w:rsid w:val="003D741F"/>
    <w:rsid w:val="003D778A"/>
    <w:rsid w:val="003D7A53"/>
    <w:rsid w:val="003D7CB8"/>
    <w:rsid w:val="003E01D1"/>
    <w:rsid w:val="003E0301"/>
    <w:rsid w:val="003E04C6"/>
    <w:rsid w:val="003E0518"/>
    <w:rsid w:val="003E0852"/>
    <w:rsid w:val="003E095A"/>
    <w:rsid w:val="003E09EE"/>
    <w:rsid w:val="003E0BC0"/>
    <w:rsid w:val="003E0C8B"/>
    <w:rsid w:val="003E11E0"/>
    <w:rsid w:val="003E15E3"/>
    <w:rsid w:val="003E1CB9"/>
    <w:rsid w:val="003E1D6D"/>
    <w:rsid w:val="003E21E6"/>
    <w:rsid w:val="003E25E9"/>
    <w:rsid w:val="003E2F3A"/>
    <w:rsid w:val="003E3591"/>
    <w:rsid w:val="003E3662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55DE"/>
    <w:rsid w:val="003E55EC"/>
    <w:rsid w:val="003E5CAC"/>
    <w:rsid w:val="003E5CF4"/>
    <w:rsid w:val="003E5D42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A96"/>
    <w:rsid w:val="003F4DAC"/>
    <w:rsid w:val="003F4EC1"/>
    <w:rsid w:val="003F5420"/>
    <w:rsid w:val="003F546B"/>
    <w:rsid w:val="003F5619"/>
    <w:rsid w:val="003F5819"/>
    <w:rsid w:val="003F5A7B"/>
    <w:rsid w:val="003F5BC7"/>
    <w:rsid w:val="003F5C2B"/>
    <w:rsid w:val="003F5E22"/>
    <w:rsid w:val="003F6576"/>
    <w:rsid w:val="003F665C"/>
    <w:rsid w:val="003F68C9"/>
    <w:rsid w:val="003F6F44"/>
    <w:rsid w:val="003F7319"/>
    <w:rsid w:val="003F752D"/>
    <w:rsid w:val="003F76C6"/>
    <w:rsid w:val="003F79FB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C4C"/>
    <w:rsid w:val="00401DA9"/>
    <w:rsid w:val="00401EA2"/>
    <w:rsid w:val="0040272A"/>
    <w:rsid w:val="00402A03"/>
    <w:rsid w:val="00402BB1"/>
    <w:rsid w:val="00402CCF"/>
    <w:rsid w:val="00403891"/>
    <w:rsid w:val="00403C59"/>
    <w:rsid w:val="0040430A"/>
    <w:rsid w:val="00404CC1"/>
    <w:rsid w:val="004054AC"/>
    <w:rsid w:val="00405947"/>
    <w:rsid w:val="00405D3C"/>
    <w:rsid w:val="0040621C"/>
    <w:rsid w:val="00406646"/>
    <w:rsid w:val="0040673C"/>
    <w:rsid w:val="00406795"/>
    <w:rsid w:val="004068CA"/>
    <w:rsid w:val="004072A5"/>
    <w:rsid w:val="004078FD"/>
    <w:rsid w:val="00407A2E"/>
    <w:rsid w:val="00410040"/>
    <w:rsid w:val="00410758"/>
    <w:rsid w:val="004109CD"/>
    <w:rsid w:val="00410A70"/>
    <w:rsid w:val="00410CAD"/>
    <w:rsid w:val="00410E81"/>
    <w:rsid w:val="00411667"/>
    <w:rsid w:val="00411C4A"/>
    <w:rsid w:val="00412000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7C0"/>
    <w:rsid w:val="00417AA4"/>
    <w:rsid w:val="00417AAE"/>
    <w:rsid w:val="00417C95"/>
    <w:rsid w:val="00417D12"/>
    <w:rsid w:val="00417D8B"/>
    <w:rsid w:val="00417E6A"/>
    <w:rsid w:val="00417F78"/>
    <w:rsid w:val="00417F9E"/>
    <w:rsid w:val="004201D3"/>
    <w:rsid w:val="004201FB"/>
    <w:rsid w:val="004201FF"/>
    <w:rsid w:val="00420E88"/>
    <w:rsid w:val="00420F34"/>
    <w:rsid w:val="00421B1B"/>
    <w:rsid w:val="0042256A"/>
    <w:rsid w:val="00422DC6"/>
    <w:rsid w:val="00422FF1"/>
    <w:rsid w:val="00422FFE"/>
    <w:rsid w:val="004230AC"/>
    <w:rsid w:val="0042311B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17F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5DB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3FE"/>
    <w:rsid w:val="0044058A"/>
    <w:rsid w:val="00440827"/>
    <w:rsid w:val="00440B66"/>
    <w:rsid w:val="00440BA2"/>
    <w:rsid w:val="00440F9E"/>
    <w:rsid w:val="00441016"/>
    <w:rsid w:val="0044141E"/>
    <w:rsid w:val="00441D8D"/>
    <w:rsid w:val="0044205D"/>
    <w:rsid w:val="004421B3"/>
    <w:rsid w:val="00442661"/>
    <w:rsid w:val="00442675"/>
    <w:rsid w:val="00442EE3"/>
    <w:rsid w:val="004430A9"/>
    <w:rsid w:val="004434F7"/>
    <w:rsid w:val="00443558"/>
    <w:rsid w:val="00443792"/>
    <w:rsid w:val="00443A3A"/>
    <w:rsid w:val="00443BB4"/>
    <w:rsid w:val="00443DAE"/>
    <w:rsid w:val="00444594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66B"/>
    <w:rsid w:val="004518C7"/>
    <w:rsid w:val="004518CD"/>
    <w:rsid w:val="00451A6C"/>
    <w:rsid w:val="00451BAE"/>
    <w:rsid w:val="00452AA5"/>
    <w:rsid w:val="00452AF8"/>
    <w:rsid w:val="00452B74"/>
    <w:rsid w:val="00453253"/>
    <w:rsid w:val="0045326B"/>
    <w:rsid w:val="00453425"/>
    <w:rsid w:val="0045369C"/>
    <w:rsid w:val="00454176"/>
    <w:rsid w:val="0045425A"/>
    <w:rsid w:val="004543EF"/>
    <w:rsid w:val="0045494B"/>
    <w:rsid w:val="00454CF8"/>
    <w:rsid w:val="00454D15"/>
    <w:rsid w:val="00454D1A"/>
    <w:rsid w:val="00454E8B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DA3"/>
    <w:rsid w:val="00456DDB"/>
    <w:rsid w:val="0045736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65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CF9"/>
    <w:rsid w:val="00465D06"/>
    <w:rsid w:val="00466732"/>
    <w:rsid w:val="00466AC1"/>
    <w:rsid w:val="00467313"/>
    <w:rsid w:val="004674C2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DA4"/>
    <w:rsid w:val="00476E67"/>
    <w:rsid w:val="00477B1F"/>
    <w:rsid w:val="00477B3D"/>
    <w:rsid w:val="00477C8D"/>
    <w:rsid w:val="00477D5B"/>
    <w:rsid w:val="00477D88"/>
    <w:rsid w:val="00477E8F"/>
    <w:rsid w:val="00477E95"/>
    <w:rsid w:val="00477F59"/>
    <w:rsid w:val="004806D3"/>
    <w:rsid w:val="00480845"/>
    <w:rsid w:val="00480C94"/>
    <w:rsid w:val="00480F7F"/>
    <w:rsid w:val="00480FCA"/>
    <w:rsid w:val="00481458"/>
    <w:rsid w:val="00481C34"/>
    <w:rsid w:val="00481D67"/>
    <w:rsid w:val="00481F3B"/>
    <w:rsid w:val="00481F48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4126"/>
    <w:rsid w:val="00484181"/>
    <w:rsid w:val="00484476"/>
    <w:rsid w:val="00484920"/>
    <w:rsid w:val="00484E6E"/>
    <w:rsid w:val="0048544C"/>
    <w:rsid w:val="00485B95"/>
    <w:rsid w:val="00485D2C"/>
    <w:rsid w:val="00485E3F"/>
    <w:rsid w:val="00486679"/>
    <w:rsid w:val="0048678A"/>
    <w:rsid w:val="00486CF2"/>
    <w:rsid w:val="00487132"/>
    <w:rsid w:val="0048728B"/>
    <w:rsid w:val="004873AD"/>
    <w:rsid w:val="004874B9"/>
    <w:rsid w:val="0048794C"/>
    <w:rsid w:val="00487E59"/>
    <w:rsid w:val="0049027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6A9"/>
    <w:rsid w:val="0049494D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27BF"/>
    <w:rsid w:val="004A31C8"/>
    <w:rsid w:val="004A32EE"/>
    <w:rsid w:val="004A3691"/>
    <w:rsid w:val="004A37B3"/>
    <w:rsid w:val="004A39AE"/>
    <w:rsid w:val="004A3A54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B0250"/>
    <w:rsid w:val="004B0755"/>
    <w:rsid w:val="004B11D1"/>
    <w:rsid w:val="004B1520"/>
    <w:rsid w:val="004B1BE9"/>
    <w:rsid w:val="004B1C0B"/>
    <w:rsid w:val="004B21C5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CF"/>
    <w:rsid w:val="004B411A"/>
    <w:rsid w:val="004B42A9"/>
    <w:rsid w:val="004B4C40"/>
    <w:rsid w:val="004B4C61"/>
    <w:rsid w:val="004B544C"/>
    <w:rsid w:val="004B5513"/>
    <w:rsid w:val="004B5D63"/>
    <w:rsid w:val="004B5D6C"/>
    <w:rsid w:val="004B5EB4"/>
    <w:rsid w:val="004B6184"/>
    <w:rsid w:val="004B626A"/>
    <w:rsid w:val="004B67AB"/>
    <w:rsid w:val="004B6E11"/>
    <w:rsid w:val="004B718C"/>
    <w:rsid w:val="004B7247"/>
    <w:rsid w:val="004B7382"/>
    <w:rsid w:val="004B78FE"/>
    <w:rsid w:val="004B7923"/>
    <w:rsid w:val="004C003B"/>
    <w:rsid w:val="004C08E0"/>
    <w:rsid w:val="004C0AEC"/>
    <w:rsid w:val="004C0F42"/>
    <w:rsid w:val="004C12BD"/>
    <w:rsid w:val="004C13DE"/>
    <w:rsid w:val="004C166D"/>
    <w:rsid w:val="004C1C75"/>
    <w:rsid w:val="004C20B6"/>
    <w:rsid w:val="004C2340"/>
    <w:rsid w:val="004C2B95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5FE4"/>
    <w:rsid w:val="004C6540"/>
    <w:rsid w:val="004C65B7"/>
    <w:rsid w:val="004C6BB9"/>
    <w:rsid w:val="004C6D87"/>
    <w:rsid w:val="004C7AA8"/>
    <w:rsid w:val="004D014D"/>
    <w:rsid w:val="004D0BBB"/>
    <w:rsid w:val="004D0C5E"/>
    <w:rsid w:val="004D1144"/>
    <w:rsid w:val="004D11F2"/>
    <w:rsid w:val="004D1273"/>
    <w:rsid w:val="004D128F"/>
    <w:rsid w:val="004D1315"/>
    <w:rsid w:val="004D1943"/>
    <w:rsid w:val="004D1B39"/>
    <w:rsid w:val="004D23AA"/>
    <w:rsid w:val="004D23C7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444"/>
    <w:rsid w:val="004D6149"/>
    <w:rsid w:val="004D6C88"/>
    <w:rsid w:val="004D6F84"/>
    <w:rsid w:val="004D7E9E"/>
    <w:rsid w:val="004E04DD"/>
    <w:rsid w:val="004E090E"/>
    <w:rsid w:val="004E0A11"/>
    <w:rsid w:val="004E0E99"/>
    <w:rsid w:val="004E1198"/>
    <w:rsid w:val="004E1B00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3EC1"/>
    <w:rsid w:val="004E456C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18A"/>
    <w:rsid w:val="00501477"/>
    <w:rsid w:val="0050182A"/>
    <w:rsid w:val="00501C6B"/>
    <w:rsid w:val="00502153"/>
    <w:rsid w:val="00502409"/>
    <w:rsid w:val="005028F2"/>
    <w:rsid w:val="00502D3A"/>
    <w:rsid w:val="00503634"/>
    <w:rsid w:val="0050380D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9FF"/>
    <w:rsid w:val="00507B1B"/>
    <w:rsid w:val="00510278"/>
    <w:rsid w:val="0051044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405A"/>
    <w:rsid w:val="00514154"/>
    <w:rsid w:val="00514313"/>
    <w:rsid w:val="0051447D"/>
    <w:rsid w:val="00514561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8"/>
    <w:rsid w:val="005230AF"/>
    <w:rsid w:val="005236E3"/>
    <w:rsid w:val="00523860"/>
    <w:rsid w:val="0052396C"/>
    <w:rsid w:val="00523A8A"/>
    <w:rsid w:val="005244CF"/>
    <w:rsid w:val="00524690"/>
    <w:rsid w:val="0052472B"/>
    <w:rsid w:val="00524786"/>
    <w:rsid w:val="005248A0"/>
    <w:rsid w:val="005248BE"/>
    <w:rsid w:val="005249F9"/>
    <w:rsid w:val="00524A8A"/>
    <w:rsid w:val="00524DC9"/>
    <w:rsid w:val="00524F10"/>
    <w:rsid w:val="00525226"/>
    <w:rsid w:val="0052605D"/>
    <w:rsid w:val="00526238"/>
    <w:rsid w:val="00526D61"/>
    <w:rsid w:val="0052733B"/>
    <w:rsid w:val="00527365"/>
    <w:rsid w:val="005277B0"/>
    <w:rsid w:val="00527B8A"/>
    <w:rsid w:val="0053036B"/>
    <w:rsid w:val="0053063D"/>
    <w:rsid w:val="005307B4"/>
    <w:rsid w:val="00530A0C"/>
    <w:rsid w:val="00530DD5"/>
    <w:rsid w:val="00532129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F1A"/>
    <w:rsid w:val="00540354"/>
    <w:rsid w:val="0054060E"/>
    <w:rsid w:val="00540D35"/>
    <w:rsid w:val="00540F47"/>
    <w:rsid w:val="00541025"/>
    <w:rsid w:val="005415F2"/>
    <w:rsid w:val="0054184E"/>
    <w:rsid w:val="00541A5B"/>
    <w:rsid w:val="00541F55"/>
    <w:rsid w:val="005427AD"/>
    <w:rsid w:val="00542AD5"/>
    <w:rsid w:val="00542E17"/>
    <w:rsid w:val="005434DE"/>
    <w:rsid w:val="0054394B"/>
    <w:rsid w:val="005440CE"/>
    <w:rsid w:val="005444B9"/>
    <w:rsid w:val="00544CBD"/>
    <w:rsid w:val="0054500C"/>
    <w:rsid w:val="00545577"/>
    <w:rsid w:val="00545D19"/>
    <w:rsid w:val="00546659"/>
    <w:rsid w:val="00546936"/>
    <w:rsid w:val="00546D2E"/>
    <w:rsid w:val="00546FBC"/>
    <w:rsid w:val="00547137"/>
    <w:rsid w:val="00547951"/>
    <w:rsid w:val="00547BA6"/>
    <w:rsid w:val="00547FB2"/>
    <w:rsid w:val="005501D7"/>
    <w:rsid w:val="00550472"/>
    <w:rsid w:val="005509D9"/>
    <w:rsid w:val="00550BCF"/>
    <w:rsid w:val="00550D06"/>
    <w:rsid w:val="00550EFD"/>
    <w:rsid w:val="00551277"/>
    <w:rsid w:val="00551287"/>
    <w:rsid w:val="00551590"/>
    <w:rsid w:val="00551AFB"/>
    <w:rsid w:val="00552AF4"/>
    <w:rsid w:val="00552B34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25FF"/>
    <w:rsid w:val="00562CEF"/>
    <w:rsid w:val="00563026"/>
    <w:rsid w:val="0056310E"/>
    <w:rsid w:val="00563178"/>
    <w:rsid w:val="00563D91"/>
    <w:rsid w:val="00564C8F"/>
    <w:rsid w:val="00565B2E"/>
    <w:rsid w:val="005660F4"/>
    <w:rsid w:val="005662A2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964"/>
    <w:rsid w:val="00573977"/>
    <w:rsid w:val="00573FC4"/>
    <w:rsid w:val="0057467B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FA5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160"/>
    <w:rsid w:val="005835E3"/>
    <w:rsid w:val="005838F9"/>
    <w:rsid w:val="00583962"/>
    <w:rsid w:val="00583C25"/>
    <w:rsid w:val="0058428B"/>
    <w:rsid w:val="005845C4"/>
    <w:rsid w:val="00584F24"/>
    <w:rsid w:val="00584FF2"/>
    <w:rsid w:val="005854CB"/>
    <w:rsid w:val="005858F8"/>
    <w:rsid w:val="005859F6"/>
    <w:rsid w:val="00586703"/>
    <w:rsid w:val="005868B1"/>
    <w:rsid w:val="00586BBB"/>
    <w:rsid w:val="00586BC2"/>
    <w:rsid w:val="005877E8"/>
    <w:rsid w:val="00587871"/>
    <w:rsid w:val="00587B7C"/>
    <w:rsid w:val="00590041"/>
    <w:rsid w:val="0059017E"/>
    <w:rsid w:val="00590F11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AB7"/>
    <w:rsid w:val="00597B70"/>
    <w:rsid w:val="005A00E7"/>
    <w:rsid w:val="005A0691"/>
    <w:rsid w:val="005A0A87"/>
    <w:rsid w:val="005A0E9B"/>
    <w:rsid w:val="005A1007"/>
    <w:rsid w:val="005A104C"/>
    <w:rsid w:val="005A105A"/>
    <w:rsid w:val="005A160B"/>
    <w:rsid w:val="005A16B8"/>
    <w:rsid w:val="005A216E"/>
    <w:rsid w:val="005A23F5"/>
    <w:rsid w:val="005A266C"/>
    <w:rsid w:val="005A2798"/>
    <w:rsid w:val="005A2BF2"/>
    <w:rsid w:val="005A2E43"/>
    <w:rsid w:val="005A334B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DF4"/>
    <w:rsid w:val="005A7456"/>
    <w:rsid w:val="005A7981"/>
    <w:rsid w:val="005A7BDA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A6A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768"/>
    <w:rsid w:val="005C2CA6"/>
    <w:rsid w:val="005C2DCF"/>
    <w:rsid w:val="005C36A8"/>
    <w:rsid w:val="005C3779"/>
    <w:rsid w:val="005C37ED"/>
    <w:rsid w:val="005C3867"/>
    <w:rsid w:val="005C3A2B"/>
    <w:rsid w:val="005C3AF1"/>
    <w:rsid w:val="005C4031"/>
    <w:rsid w:val="005C487D"/>
    <w:rsid w:val="005C4BBD"/>
    <w:rsid w:val="005C4C01"/>
    <w:rsid w:val="005C5801"/>
    <w:rsid w:val="005C5A0A"/>
    <w:rsid w:val="005C5DB9"/>
    <w:rsid w:val="005C5F70"/>
    <w:rsid w:val="005C6681"/>
    <w:rsid w:val="005C6867"/>
    <w:rsid w:val="005C715E"/>
    <w:rsid w:val="005C747B"/>
    <w:rsid w:val="005C7773"/>
    <w:rsid w:val="005C78FE"/>
    <w:rsid w:val="005C7977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CF"/>
    <w:rsid w:val="005D3692"/>
    <w:rsid w:val="005D3AE4"/>
    <w:rsid w:val="005D3DAA"/>
    <w:rsid w:val="005D4053"/>
    <w:rsid w:val="005D41A1"/>
    <w:rsid w:val="005D4315"/>
    <w:rsid w:val="005D4557"/>
    <w:rsid w:val="005D4D58"/>
    <w:rsid w:val="005D4EED"/>
    <w:rsid w:val="005D5912"/>
    <w:rsid w:val="005D59F0"/>
    <w:rsid w:val="005D629D"/>
    <w:rsid w:val="005D62EC"/>
    <w:rsid w:val="005D656A"/>
    <w:rsid w:val="005D72DC"/>
    <w:rsid w:val="005D72FA"/>
    <w:rsid w:val="005D77A0"/>
    <w:rsid w:val="005D7CFB"/>
    <w:rsid w:val="005D7D34"/>
    <w:rsid w:val="005D7E7E"/>
    <w:rsid w:val="005E0026"/>
    <w:rsid w:val="005E0165"/>
    <w:rsid w:val="005E0795"/>
    <w:rsid w:val="005E0918"/>
    <w:rsid w:val="005E1022"/>
    <w:rsid w:val="005E1161"/>
    <w:rsid w:val="005E1446"/>
    <w:rsid w:val="005E1535"/>
    <w:rsid w:val="005E1CE7"/>
    <w:rsid w:val="005E1FE3"/>
    <w:rsid w:val="005E2743"/>
    <w:rsid w:val="005E27C4"/>
    <w:rsid w:val="005E2B40"/>
    <w:rsid w:val="005E2E2E"/>
    <w:rsid w:val="005E35F9"/>
    <w:rsid w:val="005E3899"/>
    <w:rsid w:val="005E434B"/>
    <w:rsid w:val="005E4861"/>
    <w:rsid w:val="005E5503"/>
    <w:rsid w:val="005E5621"/>
    <w:rsid w:val="005E5B79"/>
    <w:rsid w:val="005E5C95"/>
    <w:rsid w:val="005E5DAA"/>
    <w:rsid w:val="005E648D"/>
    <w:rsid w:val="005E7023"/>
    <w:rsid w:val="005E7128"/>
    <w:rsid w:val="005E748F"/>
    <w:rsid w:val="005E74B8"/>
    <w:rsid w:val="005E7E71"/>
    <w:rsid w:val="005E7E98"/>
    <w:rsid w:val="005F08C1"/>
    <w:rsid w:val="005F08D8"/>
    <w:rsid w:val="005F08F5"/>
    <w:rsid w:val="005F0DA3"/>
    <w:rsid w:val="005F1268"/>
    <w:rsid w:val="005F1860"/>
    <w:rsid w:val="005F1869"/>
    <w:rsid w:val="005F1BE9"/>
    <w:rsid w:val="005F2478"/>
    <w:rsid w:val="005F2ACF"/>
    <w:rsid w:val="005F2AFE"/>
    <w:rsid w:val="005F3072"/>
    <w:rsid w:val="005F3D0A"/>
    <w:rsid w:val="005F4C7C"/>
    <w:rsid w:val="005F5311"/>
    <w:rsid w:val="005F5612"/>
    <w:rsid w:val="005F57F3"/>
    <w:rsid w:val="005F585B"/>
    <w:rsid w:val="005F64A6"/>
    <w:rsid w:val="005F6527"/>
    <w:rsid w:val="005F679A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3B6"/>
    <w:rsid w:val="00605932"/>
    <w:rsid w:val="00605B72"/>
    <w:rsid w:val="00605BDD"/>
    <w:rsid w:val="006066C3"/>
    <w:rsid w:val="00606962"/>
    <w:rsid w:val="00606993"/>
    <w:rsid w:val="00606CED"/>
    <w:rsid w:val="00606FC9"/>
    <w:rsid w:val="0060729C"/>
    <w:rsid w:val="006072B9"/>
    <w:rsid w:val="00607536"/>
    <w:rsid w:val="00607D93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2BA"/>
    <w:rsid w:val="00612574"/>
    <w:rsid w:val="00612691"/>
    <w:rsid w:val="0061273D"/>
    <w:rsid w:val="00612E55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2A7"/>
    <w:rsid w:val="00620366"/>
    <w:rsid w:val="00620983"/>
    <w:rsid w:val="00620E85"/>
    <w:rsid w:val="0062134B"/>
    <w:rsid w:val="00621714"/>
    <w:rsid w:val="00621B66"/>
    <w:rsid w:val="00621B76"/>
    <w:rsid w:val="00621DD2"/>
    <w:rsid w:val="00621E09"/>
    <w:rsid w:val="0062201A"/>
    <w:rsid w:val="006220CA"/>
    <w:rsid w:val="0062216E"/>
    <w:rsid w:val="00622350"/>
    <w:rsid w:val="006227D2"/>
    <w:rsid w:val="00622A3F"/>
    <w:rsid w:val="00622AC0"/>
    <w:rsid w:val="00622D54"/>
    <w:rsid w:val="00622DB9"/>
    <w:rsid w:val="00624068"/>
    <w:rsid w:val="006244ED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403"/>
    <w:rsid w:val="0062648D"/>
    <w:rsid w:val="00626557"/>
    <w:rsid w:val="0062667B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7C2"/>
    <w:rsid w:val="0063215B"/>
    <w:rsid w:val="0063289D"/>
    <w:rsid w:val="00632B40"/>
    <w:rsid w:val="00632D3F"/>
    <w:rsid w:val="00633512"/>
    <w:rsid w:val="0063355D"/>
    <w:rsid w:val="006336C0"/>
    <w:rsid w:val="0063391D"/>
    <w:rsid w:val="00633B4C"/>
    <w:rsid w:val="00633E63"/>
    <w:rsid w:val="006343FA"/>
    <w:rsid w:val="00634707"/>
    <w:rsid w:val="00634955"/>
    <w:rsid w:val="00634B25"/>
    <w:rsid w:val="00634B2A"/>
    <w:rsid w:val="00634BA6"/>
    <w:rsid w:val="00635777"/>
    <w:rsid w:val="006357B2"/>
    <w:rsid w:val="00635DC3"/>
    <w:rsid w:val="0063601B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E4A"/>
    <w:rsid w:val="0064146C"/>
    <w:rsid w:val="006415A1"/>
    <w:rsid w:val="006419B5"/>
    <w:rsid w:val="006421A3"/>
    <w:rsid w:val="00642340"/>
    <w:rsid w:val="0064259E"/>
    <w:rsid w:val="006428EB"/>
    <w:rsid w:val="00642908"/>
    <w:rsid w:val="00642916"/>
    <w:rsid w:val="00642A6C"/>
    <w:rsid w:val="0064373D"/>
    <w:rsid w:val="00643CA5"/>
    <w:rsid w:val="00643DB1"/>
    <w:rsid w:val="00643F94"/>
    <w:rsid w:val="006447D3"/>
    <w:rsid w:val="00644B69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A6"/>
    <w:rsid w:val="00651D87"/>
    <w:rsid w:val="00651F62"/>
    <w:rsid w:val="00652083"/>
    <w:rsid w:val="006521BF"/>
    <w:rsid w:val="006523F0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6783"/>
    <w:rsid w:val="006567D6"/>
    <w:rsid w:val="006569B1"/>
    <w:rsid w:val="00656AE9"/>
    <w:rsid w:val="0065737D"/>
    <w:rsid w:val="00657776"/>
    <w:rsid w:val="0065785E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BD"/>
    <w:rsid w:val="006652C9"/>
    <w:rsid w:val="00665320"/>
    <w:rsid w:val="00665A8E"/>
    <w:rsid w:val="00665D4C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73D"/>
    <w:rsid w:val="00671CB9"/>
    <w:rsid w:val="00671D5B"/>
    <w:rsid w:val="00671E9D"/>
    <w:rsid w:val="00672457"/>
    <w:rsid w:val="00672AFF"/>
    <w:rsid w:val="006732E7"/>
    <w:rsid w:val="006734A7"/>
    <w:rsid w:val="0067362D"/>
    <w:rsid w:val="00673BCE"/>
    <w:rsid w:val="0067465A"/>
    <w:rsid w:val="00674725"/>
    <w:rsid w:val="0067532D"/>
    <w:rsid w:val="00675522"/>
    <w:rsid w:val="006757AA"/>
    <w:rsid w:val="00675967"/>
    <w:rsid w:val="006759A7"/>
    <w:rsid w:val="00675C93"/>
    <w:rsid w:val="00675DB1"/>
    <w:rsid w:val="00675DE2"/>
    <w:rsid w:val="00676655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5DE"/>
    <w:rsid w:val="00681A07"/>
    <w:rsid w:val="006824B6"/>
    <w:rsid w:val="006824B8"/>
    <w:rsid w:val="0068255C"/>
    <w:rsid w:val="00682759"/>
    <w:rsid w:val="00682FC7"/>
    <w:rsid w:val="00683603"/>
    <w:rsid w:val="00683DC6"/>
    <w:rsid w:val="006848D9"/>
    <w:rsid w:val="00684AD0"/>
    <w:rsid w:val="00684E1D"/>
    <w:rsid w:val="00684EE2"/>
    <w:rsid w:val="00684FDF"/>
    <w:rsid w:val="0068556F"/>
    <w:rsid w:val="006856A5"/>
    <w:rsid w:val="00685877"/>
    <w:rsid w:val="00685C95"/>
    <w:rsid w:val="00686205"/>
    <w:rsid w:val="00686668"/>
    <w:rsid w:val="00686782"/>
    <w:rsid w:val="00686B85"/>
    <w:rsid w:val="00686CE2"/>
    <w:rsid w:val="00686E19"/>
    <w:rsid w:val="00687031"/>
    <w:rsid w:val="00687349"/>
    <w:rsid w:val="0068751C"/>
    <w:rsid w:val="00687658"/>
    <w:rsid w:val="0068767E"/>
    <w:rsid w:val="0069043C"/>
    <w:rsid w:val="00690488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391"/>
    <w:rsid w:val="00695A9D"/>
    <w:rsid w:val="00695B72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B4"/>
    <w:rsid w:val="006A2CD5"/>
    <w:rsid w:val="006A3977"/>
    <w:rsid w:val="006A3AF5"/>
    <w:rsid w:val="006A44A3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73B5"/>
    <w:rsid w:val="006A74C1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9F8"/>
    <w:rsid w:val="006B0C70"/>
    <w:rsid w:val="006B0F48"/>
    <w:rsid w:val="006B111C"/>
    <w:rsid w:val="006B15A1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2E3"/>
    <w:rsid w:val="006B44F8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C01"/>
    <w:rsid w:val="006B6D1E"/>
    <w:rsid w:val="006B71A6"/>
    <w:rsid w:val="006B7376"/>
    <w:rsid w:val="006B79E8"/>
    <w:rsid w:val="006C0798"/>
    <w:rsid w:val="006C1169"/>
    <w:rsid w:val="006C12C0"/>
    <w:rsid w:val="006C14FF"/>
    <w:rsid w:val="006C1527"/>
    <w:rsid w:val="006C15A2"/>
    <w:rsid w:val="006C1909"/>
    <w:rsid w:val="006C1EAB"/>
    <w:rsid w:val="006C23A3"/>
    <w:rsid w:val="006C250A"/>
    <w:rsid w:val="006C2DB1"/>
    <w:rsid w:val="006C3415"/>
    <w:rsid w:val="006C342E"/>
    <w:rsid w:val="006C373F"/>
    <w:rsid w:val="006C3961"/>
    <w:rsid w:val="006C415F"/>
    <w:rsid w:val="006C4C4D"/>
    <w:rsid w:val="006C4F84"/>
    <w:rsid w:val="006C50F5"/>
    <w:rsid w:val="006C53DA"/>
    <w:rsid w:val="006C5705"/>
    <w:rsid w:val="006C6697"/>
    <w:rsid w:val="006C66DF"/>
    <w:rsid w:val="006C6798"/>
    <w:rsid w:val="006C6873"/>
    <w:rsid w:val="006C6AC3"/>
    <w:rsid w:val="006C71AC"/>
    <w:rsid w:val="006C7B33"/>
    <w:rsid w:val="006D0356"/>
    <w:rsid w:val="006D0440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2E5C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6A1"/>
    <w:rsid w:val="006D66D2"/>
    <w:rsid w:val="006D6954"/>
    <w:rsid w:val="006D6AA1"/>
    <w:rsid w:val="006D6F03"/>
    <w:rsid w:val="006D73E5"/>
    <w:rsid w:val="006D74EE"/>
    <w:rsid w:val="006D7AAE"/>
    <w:rsid w:val="006D7C5F"/>
    <w:rsid w:val="006D7DCB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1F93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E1C"/>
    <w:rsid w:val="006E7399"/>
    <w:rsid w:val="006E78F4"/>
    <w:rsid w:val="006E7CD0"/>
    <w:rsid w:val="006E7E42"/>
    <w:rsid w:val="006F0070"/>
    <w:rsid w:val="006F02E5"/>
    <w:rsid w:val="006F0689"/>
    <w:rsid w:val="006F070F"/>
    <w:rsid w:val="006F0817"/>
    <w:rsid w:val="006F0916"/>
    <w:rsid w:val="006F16BD"/>
    <w:rsid w:val="006F1B73"/>
    <w:rsid w:val="006F214A"/>
    <w:rsid w:val="006F22A9"/>
    <w:rsid w:val="006F2D75"/>
    <w:rsid w:val="006F2F42"/>
    <w:rsid w:val="006F30AD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915"/>
    <w:rsid w:val="006F7DD8"/>
    <w:rsid w:val="006F7F4E"/>
    <w:rsid w:val="0070015B"/>
    <w:rsid w:val="0070022B"/>
    <w:rsid w:val="0070059E"/>
    <w:rsid w:val="00700A7A"/>
    <w:rsid w:val="00700C77"/>
    <w:rsid w:val="007015AD"/>
    <w:rsid w:val="007015BD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035"/>
    <w:rsid w:val="007050AF"/>
    <w:rsid w:val="007051F2"/>
    <w:rsid w:val="00705EA0"/>
    <w:rsid w:val="00705EAF"/>
    <w:rsid w:val="00706556"/>
    <w:rsid w:val="0070665B"/>
    <w:rsid w:val="00706750"/>
    <w:rsid w:val="00706805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FC4"/>
    <w:rsid w:val="00713071"/>
    <w:rsid w:val="0071320A"/>
    <w:rsid w:val="00713BBA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EA"/>
    <w:rsid w:val="00715C97"/>
    <w:rsid w:val="00715D40"/>
    <w:rsid w:val="00716153"/>
    <w:rsid w:val="0071622C"/>
    <w:rsid w:val="00716400"/>
    <w:rsid w:val="007165F6"/>
    <w:rsid w:val="00716817"/>
    <w:rsid w:val="0071699A"/>
    <w:rsid w:val="00716C3C"/>
    <w:rsid w:val="00716CE0"/>
    <w:rsid w:val="00716D56"/>
    <w:rsid w:val="007170F9"/>
    <w:rsid w:val="007178A4"/>
    <w:rsid w:val="00717F44"/>
    <w:rsid w:val="0072032C"/>
    <w:rsid w:val="007203B1"/>
    <w:rsid w:val="00720FE1"/>
    <w:rsid w:val="00720FFA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32F"/>
    <w:rsid w:val="0072337E"/>
    <w:rsid w:val="00723404"/>
    <w:rsid w:val="007237A5"/>
    <w:rsid w:val="00723CE7"/>
    <w:rsid w:val="00723E78"/>
    <w:rsid w:val="007249D5"/>
    <w:rsid w:val="00724A53"/>
    <w:rsid w:val="00724B78"/>
    <w:rsid w:val="007250BB"/>
    <w:rsid w:val="00725DE7"/>
    <w:rsid w:val="007260AF"/>
    <w:rsid w:val="007262D8"/>
    <w:rsid w:val="007263F4"/>
    <w:rsid w:val="00726EC8"/>
    <w:rsid w:val="0072740E"/>
    <w:rsid w:val="0072773D"/>
    <w:rsid w:val="00727804"/>
    <w:rsid w:val="00727988"/>
    <w:rsid w:val="00727F35"/>
    <w:rsid w:val="007300C9"/>
    <w:rsid w:val="0073023D"/>
    <w:rsid w:val="00730366"/>
    <w:rsid w:val="00730543"/>
    <w:rsid w:val="00730BA2"/>
    <w:rsid w:val="007310A7"/>
    <w:rsid w:val="00731BEC"/>
    <w:rsid w:val="00731EBC"/>
    <w:rsid w:val="007322B2"/>
    <w:rsid w:val="007325FB"/>
    <w:rsid w:val="007329E1"/>
    <w:rsid w:val="00732AC4"/>
    <w:rsid w:val="00732C75"/>
    <w:rsid w:val="00732C8B"/>
    <w:rsid w:val="00733234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7FA"/>
    <w:rsid w:val="00736A27"/>
    <w:rsid w:val="00736B06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E2"/>
    <w:rsid w:val="00742E64"/>
    <w:rsid w:val="00742F5D"/>
    <w:rsid w:val="007430B5"/>
    <w:rsid w:val="00743864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0AE"/>
    <w:rsid w:val="007464FB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91"/>
    <w:rsid w:val="007501BF"/>
    <w:rsid w:val="007502BB"/>
    <w:rsid w:val="0075040D"/>
    <w:rsid w:val="007504F6"/>
    <w:rsid w:val="0075100B"/>
    <w:rsid w:val="007513B3"/>
    <w:rsid w:val="00751462"/>
    <w:rsid w:val="00751AF3"/>
    <w:rsid w:val="00751E9F"/>
    <w:rsid w:val="0075230D"/>
    <w:rsid w:val="00752345"/>
    <w:rsid w:val="007528C8"/>
    <w:rsid w:val="00752AF0"/>
    <w:rsid w:val="00752DC1"/>
    <w:rsid w:val="00752E9A"/>
    <w:rsid w:val="00752FBF"/>
    <w:rsid w:val="00753120"/>
    <w:rsid w:val="00753FC8"/>
    <w:rsid w:val="00754154"/>
    <w:rsid w:val="00754785"/>
    <w:rsid w:val="00754A7A"/>
    <w:rsid w:val="00754A99"/>
    <w:rsid w:val="00754FA3"/>
    <w:rsid w:val="00755A20"/>
    <w:rsid w:val="00756158"/>
    <w:rsid w:val="007561BD"/>
    <w:rsid w:val="007561D7"/>
    <w:rsid w:val="007561DE"/>
    <w:rsid w:val="0075620C"/>
    <w:rsid w:val="007570E3"/>
    <w:rsid w:val="007575F0"/>
    <w:rsid w:val="00757A7D"/>
    <w:rsid w:val="00757F77"/>
    <w:rsid w:val="00760618"/>
    <w:rsid w:val="007608FD"/>
    <w:rsid w:val="00760B6D"/>
    <w:rsid w:val="00760C00"/>
    <w:rsid w:val="00760C1B"/>
    <w:rsid w:val="00760C8F"/>
    <w:rsid w:val="00760CF1"/>
    <w:rsid w:val="0076132D"/>
    <w:rsid w:val="0076150E"/>
    <w:rsid w:val="0076157C"/>
    <w:rsid w:val="0076169F"/>
    <w:rsid w:val="007619D4"/>
    <w:rsid w:val="00761BF8"/>
    <w:rsid w:val="00761F89"/>
    <w:rsid w:val="007620A3"/>
    <w:rsid w:val="00762424"/>
    <w:rsid w:val="00762879"/>
    <w:rsid w:val="00762978"/>
    <w:rsid w:val="00762B4B"/>
    <w:rsid w:val="00763553"/>
    <w:rsid w:val="007636A3"/>
    <w:rsid w:val="00763794"/>
    <w:rsid w:val="007639CF"/>
    <w:rsid w:val="00763BCC"/>
    <w:rsid w:val="00763BCD"/>
    <w:rsid w:val="00763FC8"/>
    <w:rsid w:val="007644C0"/>
    <w:rsid w:val="00764768"/>
    <w:rsid w:val="0076487E"/>
    <w:rsid w:val="00764F03"/>
    <w:rsid w:val="007653D9"/>
    <w:rsid w:val="007656B4"/>
    <w:rsid w:val="0076589E"/>
    <w:rsid w:val="007659BB"/>
    <w:rsid w:val="00765C59"/>
    <w:rsid w:val="00765D06"/>
    <w:rsid w:val="00765F12"/>
    <w:rsid w:val="00766DD0"/>
    <w:rsid w:val="0076746A"/>
    <w:rsid w:val="00767567"/>
    <w:rsid w:val="0076761A"/>
    <w:rsid w:val="00767798"/>
    <w:rsid w:val="00767AAB"/>
    <w:rsid w:val="00767DF3"/>
    <w:rsid w:val="0077048B"/>
    <w:rsid w:val="00770ED9"/>
    <w:rsid w:val="00771237"/>
    <w:rsid w:val="00771290"/>
    <w:rsid w:val="007712BE"/>
    <w:rsid w:val="007714FD"/>
    <w:rsid w:val="007715A6"/>
    <w:rsid w:val="0077165B"/>
    <w:rsid w:val="0077184B"/>
    <w:rsid w:val="0077265B"/>
    <w:rsid w:val="0077280C"/>
    <w:rsid w:val="00773405"/>
    <w:rsid w:val="0077341A"/>
    <w:rsid w:val="0077345E"/>
    <w:rsid w:val="00773E34"/>
    <w:rsid w:val="00774062"/>
    <w:rsid w:val="00774257"/>
    <w:rsid w:val="00774311"/>
    <w:rsid w:val="0077449D"/>
    <w:rsid w:val="007744F2"/>
    <w:rsid w:val="00774635"/>
    <w:rsid w:val="007746F7"/>
    <w:rsid w:val="00774A37"/>
    <w:rsid w:val="00774B7B"/>
    <w:rsid w:val="007752C9"/>
    <w:rsid w:val="0077575F"/>
    <w:rsid w:val="00775986"/>
    <w:rsid w:val="00776349"/>
    <w:rsid w:val="00776395"/>
    <w:rsid w:val="00776957"/>
    <w:rsid w:val="00776ADD"/>
    <w:rsid w:val="00776F2D"/>
    <w:rsid w:val="0077770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B7F"/>
    <w:rsid w:val="00781CE2"/>
    <w:rsid w:val="0078221B"/>
    <w:rsid w:val="007829AB"/>
    <w:rsid w:val="00782F0F"/>
    <w:rsid w:val="00782F17"/>
    <w:rsid w:val="007831F9"/>
    <w:rsid w:val="00783223"/>
    <w:rsid w:val="00783399"/>
    <w:rsid w:val="007833B0"/>
    <w:rsid w:val="007838D2"/>
    <w:rsid w:val="00783AF6"/>
    <w:rsid w:val="00783B65"/>
    <w:rsid w:val="007844F4"/>
    <w:rsid w:val="00784915"/>
    <w:rsid w:val="00784DEB"/>
    <w:rsid w:val="0078517D"/>
    <w:rsid w:val="0078523F"/>
    <w:rsid w:val="007854B0"/>
    <w:rsid w:val="00785BF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F08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F"/>
    <w:rsid w:val="00794259"/>
    <w:rsid w:val="007943A3"/>
    <w:rsid w:val="0079493F"/>
    <w:rsid w:val="00794CB3"/>
    <w:rsid w:val="00794E70"/>
    <w:rsid w:val="00795146"/>
    <w:rsid w:val="00795C97"/>
    <w:rsid w:val="00795EB4"/>
    <w:rsid w:val="00795F6F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BF5"/>
    <w:rsid w:val="00797C8D"/>
    <w:rsid w:val="007A0072"/>
    <w:rsid w:val="007A00BF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8F5"/>
    <w:rsid w:val="007A3223"/>
    <w:rsid w:val="007A3511"/>
    <w:rsid w:val="007A353E"/>
    <w:rsid w:val="007A35EE"/>
    <w:rsid w:val="007A390B"/>
    <w:rsid w:val="007A3932"/>
    <w:rsid w:val="007A3EDF"/>
    <w:rsid w:val="007A4503"/>
    <w:rsid w:val="007A46BF"/>
    <w:rsid w:val="007A489E"/>
    <w:rsid w:val="007A4A53"/>
    <w:rsid w:val="007A5255"/>
    <w:rsid w:val="007A7146"/>
    <w:rsid w:val="007A7184"/>
    <w:rsid w:val="007A74A5"/>
    <w:rsid w:val="007B00C2"/>
    <w:rsid w:val="007B00EF"/>
    <w:rsid w:val="007B01C1"/>
    <w:rsid w:val="007B073F"/>
    <w:rsid w:val="007B08A3"/>
    <w:rsid w:val="007B0C45"/>
    <w:rsid w:val="007B0F24"/>
    <w:rsid w:val="007B0F8E"/>
    <w:rsid w:val="007B0FD5"/>
    <w:rsid w:val="007B10F5"/>
    <w:rsid w:val="007B12C8"/>
    <w:rsid w:val="007B1375"/>
    <w:rsid w:val="007B1722"/>
    <w:rsid w:val="007B1925"/>
    <w:rsid w:val="007B1CB1"/>
    <w:rsid w:val="007B2110"/>
    <w:rsid w:val="007B2468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585B"/>
    <w:rsid w:val="007B5CEF"/>
    <w:rsid w:val="007B62B3"/>
    <w:rsid w:val="007B669F"/>
    <w:rsid w:val="007B6926"/>
    <w:rsid w:val="007B6B24"/>
    <w:rsid w:val="007B7083"/>
    <w:rsid w:val="007B7654"/>
    <w:rsid w:val="007B7926"/>
    <w:rsid w:val="007B7A07"/>
    <w:rsid w:val="007B7F00"/>
    <w:rsid w:val="007C0560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20E9"/>
    <w:rsid w:val="007D2128"/>
    <w:rsid w:val="007D2401"/>
    <w:rsid w:val="007D2BC1"/>
    <w:rsid w:val="007D2E24"/>
    <w:rsid w:val="007D3646"/>
    <w:rsid w:val="007D36F0"/>
    <w:rsid w:val="007D3B0E"/>
    <w:rsid w:val="007D3BC4"/>
    <w:rsid w:val="007D3BEC"/>
    <w:rsid w:val="007D3D95"/>
    <w:rsid w:val="007D46A5"/>
    <w:rsid w:val="007D46F1"/>
    <w:rsid w:val="007D49B1"/>
    <w:rsid w:val="007D4E41"/>
    <w:rsid w:val="007D5462"/>
    <w:rsid w:val="007D5E43"/>
    <w:rsid w:val="007D67ED"/>
    <w:rsid w:val="007D6BE8"/>
    <w:rsid w:val="007D70B9"/>
    <w:rsid w:val="007D7241"/>
    <w:rsid w:val="007D75CB"/>
    <w:rsid w:val="007D7A3F"/>
    <w:rsid w:val="007D7BB3"/>
    <w:rsid w:val="007E02BE"/>
    <w:rsid w:val="007E037A"/>
    <w:rsid w:val="007E09E3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F35"/>
    <w:rsid w:val="007F1FAC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3FB"/>
    <w:rsid w:val="007F3469"/>
    <w:rsid w:val="007F3B5A"/>
    <w:rsid w:val="007F3E55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0F01"/>
    <w:rsid w:val="008012B8"/>
    <w:rsid w:val="008014B6"/>
    <w:rsid w:val="00801B3A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A7D"/>
    <w:rsid w:val="00803E84"/>
    <w:rsid w:val="008044BB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CB2"/>
    <w:rsid w:val="0081306E"/>
    <w:rsid w:val="00813671"/>
    <w:rsid w:val="00813845"/>
    <w:rsid w:val="0081395F"/>
    <w:rsid w:val="00813A5B"/>
    <w:rsid w:val="00813C62"/>
    <w:rsid w:val="008143BC"/>
    <w:rsid w:val="008143CB"/>
    <w:rsid w:val="00814C31"/>
    <w:rsid w:val="00814C79"/>
    <w:rsid w:val="00814D74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6F8"/>
    <w:rsid w:val="008177B3"/>
    <w:rsid w:val="00820139"/>
    <w:rsid w:val="00820584"/>
    <w:rsid w:val="0082070E"/>
    <w:rsid w:val="00820721"/>
    <w:rsid w:val="008209FE"/>
    <w:rsid w:val="00820B2C"/>
    <w:rsid w:val="00820BE8"/>
    <w:rsid w:val="00820CAF"/>
    <w:rsid w:val="00821222"/>
    <w:rsid w:val="008213DF"/>
    <w:rsid w:val="00821AD5"/>
    <w:rsid w:val="00821CAE"/>
    <w:rsid w:val="00822340"/>
    <w:rsid w:val="00822397"/>
    <w:rsid w:val="008226AF"/>
    <w:rsid w:val="0082275A"/>
    <w:rsid w:val="00823477"/>
    <w:rsid w:val="0082361B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300ED"/>
    <w:rsid w:val="008300F6"/>
    <w:rsid w:val="0083062F"/>
    <w:rsid w:val="00830867"/>
    <w:rsid w:val="00830B83"/>
    <w:rsid w:val="00830CF1"/>
    <w:rsid w:val="00830E67"/>
    <w:rsid w:val="00830F76"/>
    <w:rsid w:val="00831456"/>
    <w:rsid w:val="00831825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ADF"/>
    <w:rsid w:val="00836B1D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1030"/>
    <w:rsid w:val="00841193"/>
    <w:rsid w:val="008412E1"/>
    <w:rsid w:val="008420D1"/>
    <w:rsid w:val="0084221A"/>
    <w:rsid w:val="00842B3F"/>
    <w:rsid w:val="00842DBF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33D"/>
    <w:rsid w:val="00846919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3A05"/>
    <w:rsid w:val="00853FB6"/>
    <w:rsid w:val="0085416C"/>
    <w:rsid w:val="0085425B"/>
    <w:rsid w:val="0085436B"/>
    <w:rsid w:val="00854479"/>
    <w:rsid w:val="008546D5"/>
    <w:rsid w:val="00854DFC"/>
    <w:rsid w:val="008551ED"/>
    <w:rsid w:val="00855E69"/>
    <w:rsid w:val="00855E92"/>
    <w:rsid w:val="00855FAA"/>
    <w:rsid w:val="0085626F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F57"/>
    <w:rsid w:val="00860F91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2FE9"/>
    <w:rsid w:val="008631F1"/>
    <w:rsid w:val="008633CB"/>
    <w:rsid w:val="00863CBD"/>
    <w:rsid w:val="00863EDD"/>
    <w:rsid w:val="00863F0F"/>
    <w:rsid w:val="0086417B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57A2"/>
    <w:rsid w:val="00866098"/>
    <w:rsid w:val="0086699E"/>
    <w:rsid w:val="00866B79"/>
    <w:rsid w:val="00867246"/>
    <w:rsid w:val="008672B1"/>
    <w:rsid w:val="00867390"/>
    <w:rsid w:val="0087027B"/>
    <w:rsid w:val="0087099F"/>
    <w:rsid w:val="00870CF4"/>
    <w:rsid w:val="00871F2C"/>
    <w:rsid w:val="00872248"/>
    <w:rsid w:val="00872880"/>
    <w:rsid w:val="00872E86"/>
    <w:rsid w:val="008730FF"/>
    <w:rsid w:val="0087313A"/>
    <w:rsid w:val="008731FE"/>
    <w:rsid w:val="00873B6F"/>
    <w:rsid w:val="00874173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7171"/>
    <w:rsid w:val="00877415"/>
    <w:rsid w:val="00877562"/>
    <w:rsid w:val="0087761F"/>
    <w:rsid w:val="008778F7"/>
    <w:rsid w:val="00877DED"/>
    <w:rsid w:val="00877EC8"/>
    <w:rsid w:val="00880477"/>
    <w:rsid w:val="008807A3"/>
    <w:rsid w:val="00880993"/>
    <w:rsid w:val="00880D80"/>
    <w:rsid w:val="00880FEB"/>
    <w:rsid w:val="00881CA7"/>
    <w:rsid w:val="008821FB"/>
    <w:rsid w:val="0088245B"/>
    <w:rsid w:val="0088259A"/>
    <w:rsid w:val="00883362"/>
    <w:rsid w:val="00883526"/>
    <w:rsid w:val="008838F5"/>
    <w:rsid w:val="00884015"/>
    <w:rsid w:val="008841DF"/>
    <w:rsid w:val="008842EA"/>
    <w:rsid w:val="00884567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206"/>
    <w:rsid w:val="00891208"/>
    <w:rsid w:val="0089157C"/>
    <w:rsid w:val="0089174B"/>
    <w:rsid w:val="008921BB"/>
    <w:rsid w:val="00892FA7"/>
    <w:rsid w:val="008930F8"/>
    <w:rsid w:val="00893213"/>
    <w:rsid w:val="00893225"/>
    <w:rsid w:val="00893484"/>
    <w:rsid w:val="00893DE4"/>
    <w:rsid w:val="0089483C"/>
    <w:rsid w:val="00894999"/>
    <w:rsid w:val="00894E21"/>
    <w:rsid w:val="0089510D"/>
    <w:rsid w:val="00895188"/>
    <w:rsid w:val="00895858"/>
    <w:rsid w:val="00895E63"/>
    <w:rsid w:val="00896008"/>
    <w:rsid w:val="00896069"/>
    <w:rsid w:val="00896189"/>
    <w:rsid w:val="008968B0"/>
    <w:rsid w:val="00896A69"/>
    <w:rsid w:val="00896CA8"/>
    <w:rsid w:val="00896FA9"/>
    <w:rsid w:val="00897035"/>
    <w:rsid w:val="00897522"/>
    <w:rsid w:val="00897671"/>
    <w:rsid w:val="00897B02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27F"/>
    <w:rsid w:val="008A3592"/>
    <w:rsid w:val="008A35F3"/>
    <w:rsid w:val="008A3619"/>
    <w:rsid w:val="008A380F"/>
    <w:rsid w:val="008A3B2A"/>
    <w:rsid w:val="008A3B82"/>
    <w:rsid w:val="008A3C4B"/>
    <w:rsid w:val="008A3EC5"/>
    <w:rsid w:val="008A3EE1"/>
    <w:rsid w:val="008A4408"/>
    <w:rsid w:val="008A58C0"/>
    <w:rsid w:val="008A5A2D"/>
    <w:rsid w:val="008A5B35"/>
    <w:rsid w:val="008A5BB3"/>
    <w:rsid w:val="008A5FBD"/>
    <w:rsid w:val="008A64EF"/>
    <w:rsid w:val="008A6625"/>
    <w:rsid w:val="008A676D"/>
    <w:rsid w:val="008A696B"/>
    <w:rsid w:val="008A6A2C"/>
    <w:rsid w:val="008A6CA5"/>
    <w:rsid w:val="008A6F6A"/>
    <w:rsid w:val="008A7152"/>
    <w:rsid w:val="008A71C7"/>
    <w:rsid w:val="008A73A6"/>
    <w:rsid w:val="008A75D1"/>
    <w:rsid w:val="008A794A"/>
    <w:rsid w:val="008A79CF"/>
    <w:rsid w:val="008A7DE1"/>
    <w:rsid w:val="008B008E"/>
    <w:rsid w:val="008B0529"/>
    <w:rsid w:val="008B0552"/>
    <w:rsid w:val="008B0F1A"/>
    <w:rsid w:val="008B1153"/>
    <w:rsid w:val="008B13B2"/>
    <w:rsid w:val="008B15D3"/>
    <w:rsid w:val="008B1BB5"/>
    <w:rsid w:val="008B1D4E"/>
    <w:rsid w:val="008B246F"/>
    <w:rsid w:val="008B259A"/>
    <w:rsid w:val="008B2A36"/>
    <w:rsid w:val="008B2E99"/>
    <w:rsid w:val="008B30F8"/>
    <w:rsid w:val="008B3139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029"/>
    <w:rsid w:val="008B6DBD"/>
    <w:rsid w:val="008B7197"/>
    <w:rsid w:val="008B7317"/>
    <w:rsid w:val="008B7A20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3221"/>
    <w:rsid w:val="008C329A"/>
    <w:rsid w:val="008C398B"/>
    <w:rsid w:val="008C3A19"/>
    <w:rsid w:val="008C3B6A"/>
    <w:rsid w:val="008C3D44"/>
    <w:rsid w:val="008C445B"/>
    <w:rsid w:val="008C4939"/>
    <w:rsid w:val="008C4952"/>
    <w:rsid w:val="008C5096"/>
    <w:rsid w:val="008C5103"/>
    <w:rsid w:val="008C5644"/>
    <w:rsid w:val="008C5E89"/>
    <w:rsid w:val="008C6707"/>
    <w:rsid w:val="008C6AA2"/>
    <w:rsid w:val="008C6AF0"/>
    <w:rsid w:val="008C6CA7"/>
    <w:rsid w:val="008C6CDE"/>
    <w:rsid w:val="008C6DA2"/>
    <w:rsid w:val="008C727B"/>
    <w:rsid w:val="008C79F0"/>
    <w:rsid w:val="008C7FAE"/>
    <w:rsid w:val="008D02C2"/>
    <w:rsid w:val="008D032E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5F6"/>
    <w:rsid w:val="008D3984"/>
    <w:rsid w:val="008D39EB"/>
    <w:rsid w:val="008D3D7C"/>
    <w:rsid w:val="008D3D7E"/>
    <w:rsid w:val="008D3FEE"/>
    <w:rsid w:val="008D5248"/>
    <w:rsid w:val="008D563E"/>
    <w:rsid w:val="008D56B2"/>
    <w:rsid w:val="008D57BE"/>
    <w:rsid w:val="008D5AB6"/>
    <w:rsid w:val="008D5E4D"/>
    <w:rsid w:val="008D5FDC"/>
    <w:rsid w:val="008D6AEA"/>
    <w:rsid w:val="008D719A"/>
    <w:rsid w:val="008D76A1"/>
    <w:rsid w:val="008D785E"/>
    <w:rsid w:val="008D796D"/>
    <w:rsid w:val="008D79AF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BDA"/>
    <w:rsid w:val="008E1C57"/>
    <w:rsid w:val="008E1CAD"/>
    <w:rsid w:val="008E1CF1"/>
    <w:rsid w:val="008E1DDC"/>
    <w:rsid w:val="008E257B"/>
    <w:rsid w:val="008E2BF1"/>
    <w:rsid w:val="008E31ED"/>
    <w:rsid w:val="008E35EA"/>
    <w:rsid w:val="008E3727"/>
    <w:rsid w:val="008E3C60"/>
    <w:rsid w:val="008E3D5E"/>
    <w:rsid w:val="008E466C"/>
    <w:rsid w:val="008E4B03"/>
    <w:rsid w:val="008E4DCC"/>
    <w:rsid w:val="008E57AA"/>
    <w:rsid w:val="008E5A4E"/>
    <w:rsid w:val="008E5B96"/>
    <w:rsid w:val="008E5D89"/>
    <w:rsid w:val="008E5DE0"/>
    <w:rsid w:val="008E6B92"/>
    <w:rsid w:val="008E74AF"/>
    <w:rsid w:val="008E7C80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2217"/>
    <w:rsid w:val="008F2440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E14"/>
    <w:rsid w:val="008F4EF9"/>
    <w:rsid w:val="008F5083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86"/>
    <w:rsid w:val="008F76C6"/>
    <w:rsid w:val="008F780A"/>
    <w:rsid w:val="009001BF"/>
    <w:rsid w:val="00900641"/>
    <w:rsid w:val="00900746"/>
    <w:rsid w:val="00900AC2"/>
    <w:rsid w:val="00900B91"/>
    <w:rsid w:val="00900B9B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7FF"/>
    <w:rsid w:val="0090296B"/>
    <w:rsid w:val="00902ECB"/>
    <w:rsid w:val="009032E9"/>
    <w:rsid w:val="009036F9"/>
    <w:rsid w:val="009037EB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6DE"/>
    <w:rsid w:val="00907973"/>
    <w:rsid w:val="00907D65"/>
    <w:rsid w:val="0091023A"/>
    <w:rsid w:val="00910558"/>
    <w:rsid w:val="00910A7F"/>
    <w:rsid w:val="00910D16"/>
    <w:rsid w:val="00911081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3F89"/>
    <w:rsid w:val="00924429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1"/>
    <w:rsid w:val="00930C27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AF5"/>
    <w:rsid w:val="00933DF3"/>
    <w:rsid w:val="00933FD4"/>
    <w:rsid w:val="00934020"/>
    <w:rsid w:val="009340BF"/>
    <w:rsid w:val="00934449"/>
    <w:rsid w:val="00934DC4"/>
    <w:rsid w:val="00934DD0"/>
    <w:rsid w:val="009350A7"/>
    <w:rsid w:val="0093578E"/>
    <w:rsid w:val="00935CF6"/>
    <w:rsid w:val="009361D5"/>
    <w:rsid w:val="00936408"/>
    <w:rsid w:val="009364D3"/>
    <w:rsid w:val="00936C76"/>
    <w:rsid w:val="00936C94"/>
    <w:rsid w:val="00937116"/>
    <w:rsid w:val="00937256"/>
    <w:rsid w:val="00937A7D"/>
    <w:rsid w:val="00937DD5"/>
    <w:rsid w:val="009404A4"/>
    <w:rsid w:val="009406F9"/>
    <w:rsid w:val="0094070C"/>
    <w:rsid w:val="00940ED4"/>
    <w:rsid w:val="00940FC3"/>
    <w:rsid w:val="00941026"/>
    <w:rsid w:val="009411F8"/>
    <w:rsid w:val="009413C6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C9D"/>
    <w:rsid w:val="00945241"/>
    <w:rsid w:val="0094551E"/>
    <w:rsid w:val="009456BF"/>
    <w:rsid w:val="00945E18"/>
    <w:rsid w:val="00945F24"/>
    <w:rsid w:val="0094603F"/>
    <w:rsid w:val="0094665D"/>
    <w:rsid w:val="009466A0"/>
    <w:rsid w:val="009469E4"/>
    <w:rsid w:val="00947126"/>
    <w:rsid w:val="00947693"/>
    <w:rsid w:val="00947B65"/>
    <w:rsid w:val="00947B7A"/>
    <w:rsid w:val="00950110"/>
    <w:rsid w:val="00950227"/>
    <w:rsid w:val="009503A5"/>
    <w:rsid w:val="009503D1"/>
    <w:rsid w:val="00950584"/>
    <w:rsid w:val="0095074B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BDF"/>
    <w:rsid w:val="00954C9C"/>
    <w:rsid w:val="00954EB1"/>
    <w:rsid w:val="00954F49"/>
    <w:rsid w:val="00955636"/>
    <w:rsid w:val="009556FA"/>
    <w:rsid w:val="00955E6F"/>
    <w:rsid w:val="00956A00"/>
    <w:rsid w:val="00956B4E"/>
    <w:rsid w:val="00957021"/>
    <w:rsid w:val="00957788"/>
    <w:rsid w:val="009608B4"/>
    <w:rsid w:val="00960A83"/>
    <w:rsid w:val="0096191E"/>
    <w:rsid w:val="00961955"/>
    <w:rsid w:val="00961A22"/>
    <w:rsid w:val="00962549"/>
    <w:rsid w:val="00962565"/>
    <w:rsid w:val="009625F8"/>
    <w:rsid w:val="00962B74"/>
    <w:rsid w:val="00962BB1"/>
    <w:rsid w:val="00962ED1"/>
    <w:rsid w:val="00963234"/>
    <w:rsid w:val="0096347A"/>
    <w:rsid w:val="00963757"/>
    <w:rsid w:val="00963928"/>
    <w:rsid w:val="00963BC9"/>
    <w:rsid w:val="00963CF5"/>
    <w:rsid w:val="00963DE5"/>
    <w:rsid w:val="009641D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71FC"/>
    <w:rsid w:val="009674AB"/>
    <w:rsid w:val="009700C1"/>
    <w:rsid w:val="009700C5"/>
    <w:rsid w:val="00970599"/>
    <w:rsid w:val="00970ED3"/>
    <w:rsid w:val="00970FDA"/>
    <w:rsid w:val="009715BD"/>
    <w:rsid w:val="00971FED"/>
    <w:rsid w:val="00972055"/>
    <w:rsid w:val="00972540"/>
    <w:rsid w:val="0097297E"/>
    <w:rsid w:val="00972CBA"/>
    <w:rsid w:val="00972FA7"/>
    <w:rsid w:val="009732E5"/>
    <w:rsid w:val="009738A8"/>
    <w:rsid w:val="00974429"/>
    <w:rsid w:val="009748F6"/>
    <w:rsid w:val="00974A19"/>
    <w:rsid w:val="00975E21"/>
    <w:rsid w:val="00976058"/>
    <w:rsid w:val="00976CE1"/>
    <w:rsid w:val="00976D19"/>
    <w:rsid w:val="00976FF4"/>
    <w:rsid w:val="009772B2"/>
    <w:rsid w:val="009779FF"/>
    <w:rsid w:val="00977F29"/>
    <w:rsid w:val="0098080D"/>
    <w:rsid w:val="009808F3"/>
    <w:rsid w:val="0098091A"/>
    <w:rsid w:val="00980BF1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D62"/>
    <w:rsid w:val="009925E4"/>
    <w:rsid w:val="009927B9"/>
    <w:rsid w:val="00993754"/>
    <w:rsid w:val="00993B33"/>
    <w:rsid w:val="00993BFF"/>
    <w:rsid w:val="00993E44"/>
    <w:rsid w:val="0099404D"/>
    <w:rsid w:val="009942B0"/>
    <w:rsid w:val="00994AC7"/>
    <w:rsid w:val="00994E62"/>
    <w:rsid w:val="009950EA"/>
    <w:rsid w:val="00995346"/>
    <w:rsid w:val="0099582A"/>
    <w:rsid w:val="00995D0A"/>
    <w:rsid w:val="00995D3C"/>
    <w:rsid w:val="00996C70"/>
    <w:rsid w:val="00996EB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646"/>
    <w:rsid w:val="009A294F"/>
    <w:rsid w:val="009A2B22"/>
    <w:rsid w:val="009A2C56"/>
    <w:rsid w:val="009A2DD6"/>
    <w:rsid w:val="009A2FEB"/>
    <w:rsid w:val="009A3003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CE5"/>
    <w:rsid w:val="009B0D96"/>
    <w:rsid w:val="009B0EEA"/>
    <w:rsid w:val="009B17A4"/>
    <w:rsid w:val="009B204B"/>
    <w:rsid w:val="009B259A"/>
    <w:rsid w:val="009B283C"/>
    <w:rsid w:val="009B28EE"/>
    <w:rsid w:val="009B3491"/>
    <w:rsid w:val="009B361F"/>
    <w:rsid w:val="009B393E"/>
    <w:rsid w:val="009B3BB4"/>
    <w:rsid w:val="009B3F20"/>
    <w:rsid w:val="009B4D01"/>
    <w:rsid w:val="009B4FCC"/>
    <w:rsid w:val="009B4FEA"/>
    <w:rsid w:val="009B50DE"/>
    <w:rsid w:val="009B6600"/>
    <w:rsid w:val="009B6BA0"/>
    <w:rsid w:val="009B6CD2"/>
    <w:rsid w:val="009B7337"/>
    <w:rsid w:val="009B7BDD"/>
    <w:rsid w:val="009B7FD4"/>
    <w:rsid w:val="009C0081"/>
    <w:rsid w:val="009C0107"/>
    <w:rsid w:val="009C010D"/>
    <w:rsid w:val="009C053E"/>
    <w:rsid w:val="009C07F0"/>
    <w:rsid w:val="009C0895"/>
    <w:rsid w:val="009C096B"/>
    <w:rsid w:val="009C0977"/>
    <w:rsid w:val="009C0BDB"/>
    <w:rsid w:val="009C0E3D"/>
    <w:rsid w:val="009C0E81"/>
    <w:rsid w:val="009C1F60"/>
    <w:rsid w:val="009C2764"/>
    <w:rsid w:val="009C2E0C"/>
    <w:rsid w:val="009C3658"/>
    <w:rsid w:val="009C36B8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A9C"/>
    <w:rsid w:val="009C7BE9"/>
    <w:rsid w:val="009D0295"/>
    <w:rsid w:val="009D0597"/>
    <w:rsid w:val="009D098D"/>
    <w:rsid w:val="009D123D"/>
    <w:rsid w:val="009D2245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49"/>
    <w:rsid w:val="009D4A61"/>
    <w:rsid w:val="009D4C26"/>
    <w:rsid w:val="009D4E0E"/>
    <w:rsid w:val="009D520B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BBA"/>
    <w:rsid w:val="009E3217"/>
    <w:rsid w:val="009E3639"/>
    <w:rsid w:val="009E3BB4"/>
    <w:rsid w:val="009E3FDE"/>
    <w:rsid w:val="009E4C50"/>
    <w:rsid w:val="009E4DBA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74"/>
    <w:rsid w:val="009F17D5"/>
    <w:rsid w:val="009F1A5B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822"/>
    <w:rsid w:val="009F5906"/>
    <w:rsid w:val="009F667F"/>
    <w:rsid w:val="009F6884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948"/>
    <w:rsid w:val="00A01260"/>
    <w:rsid w:val="00A01498"/>
    <w:rsid w:val="00A0156B"/>
    <w:rsid w:val="00A01B6B"/>
    <w:rsid w:val="00A01C81"/>
    <w:rsid w:val="00A01E31"/>
    <w:rsid w:val="00A01EC7"/>
    <w:rsid w:val="00A0201E"/>
    <w:rsid w:val="00A02129"/>
    <w:rsid w:val="00A026B8"/>
    <w:rsid w:val="00A0277C"/>
    <w:rsid w:val="00A0332C"/>
    <w:rsid w:val="00A03529"/>
    <w:rsid w:val="00A03905"/>
    <w:rsid w:val="00A0414F"/>
    <w:rsid w:val="00A04347"/>
    <w:rsid w:val="00A04391"/>
    <w:rsid w:val="00A04E63"/>
    <w:rsid w:val="00A05215"/>
    <w:rsid w:val="00A05266"/>
    <w:rsid w:val="00A05FC5"/>
    <w:rsid w:val="00A06069"/>
    <w:rsid w:val="00A0606A"/>
    <w:rsid w:val="00A0623A"/>
    <w:rsid w:val="00A06378"/>
    <w:rsid w:val="00A074F7"/>
    <w:rsid w:val="00A07611"/>
    <w:rsid w:val="00A07628"/>
    <w:rsid w:val="00A0796E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8E0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F9B"/>
    <w:rsid w:val="00A17FEC"/>
    <w:rsid w:val="00A20677"/>
    <w:rsid w:val="00A20B98"/>
    <w:rsid w:val="00A2124D"/>
    <w:rsid w:val="00A2132A"/>
    <w:rsid w:val="00A21BB9"/>
    <w:rsid w:val="00A21CB1"/>
    <w:rsid w:val="00A22431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E"/>
    <w:rsid w:val="00A24ADE"/>
    <w:rsid w:val="00A24B5E"/>
    <w:rsid w:val="00A24CF8"/>
    <w:rsid w:val="00A24F4C"/>
    <w:rsid w:val="00A25309"/>
    <w:rsid w:val="00A2533B"/>
    <w:rsid w:val="00A254DF"/>
    <w:rsid w:val="00A2560B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5B2"/>
    <w:rsid w:val="00A30809"/>
    <w:rsid w:val="00A3084F"/>
    <w:rsid w:val="00A30DEE"/>
    <w:rsid w:val="00A30F84"/>
    <w:rsid w:val="00A31263"/>
    <w:rsid w:val="00A31363"/>
    <w:rsid w:val="00A31F74"/>
    <w:rsid w:val="00A321B4"/>
    <w:rsid w:val="00A32478"/>
    <w:rsid w:val="00A32A48"/>
    <w:rsid w:val="00A32E50"/>
    <w:rsid w:val="00A32F22"/>
    <w:rsid w:val="00A32F4B"/>
    <w:rsid w:val="00A3318F"/>
    <w:rsid w:val="00A331A1"/>
    <w:rsid w:val="00A339BE"/>
    <w:rsid w:val="00A33B72"/>
    <w:rsid w:val="00A33C9E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71"/>
    <w:rsid w:val="00A43336"/>
    <w:rsid w:val="00A4347F"/>
    <w:rsid w:val="00A434A1"/>
    <w:rsid w:val="00A43545"/>
    <w:rsid w:val="00A43ADD"/>
    <w:rsid w:val="00A43C99"/>
    <w:rsid w:val="00A43F38"/>
    <w:rsid w:val="00A44505"/>
    <w:rsid w:val="00A4466A"/>
    <w:rsid w:val="00A44701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A63"/>
    <w:rsid w:val="00A47AB7"/>
    <w:rsid w:val="00A47B1E"/>
    <w:rsid w:val="00A47D4C"/>
    <w:rsid w:val="00A47F2D"/>
    <w:rsid w:val="00A5022D"/>
    <w:rsid w:val="00A50402"/>
    <w:rsid w:val="00A506CB"/>
    <w:rsid w:val="00A50EC1"/>
    <w:rsid w:val="00A5137A"/>
    <w:rsid w:val="00A51A4A"/>
    <w:rsid w:val="00A51AF3"/>
    <w:rsid w:val="00A51C23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50EE"/>
    <w:rsid w:val="00A55578"/>
    <w:rsid w:val="00A555F4"/>
    <w:rsid w:val="00A55B27"/>
    <w:rsid w:val="00A55C27"/>
    <w:rsid w:val="00A56308"/>
    <w:rsid w:val="00A564EC"/>
    <w:rsid w:val="00A567CC"/>
    <w:rsid w:val="00A56C2C"/>
    <w:rsid w:val="00A56E63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A"/>
    <w:rsid w:val="00A610EE"/>
    <w:rsid w:val="00A61415"/>
    <w:rsid w:val="00A6162C"/>
    <w:rsid w:val="00A6182A"/>
    <w:rsid w:val="00A6184C"/>
    <w:rsid w:val="00A61BE5"/>
    <w:rsid w:val="00A61FC2"/>
    <w:rsid w:val="00A62849"/>
    <w:rsid w:val="00A62BFD"/>
    <w:rsid w:val="00A6312B"/>
    <w:rsid w:val="00A632A6"/>
    <w:rsid w:val="00A63623"/>
    <w:rsid w:val="00A63C4F"/>
    <w:rsid w:val="00A63F69"/>
    <w:rsid w:val="00A63FF0"/>
    <w:rsid w:val="00A649AF"/>
    <w:rsid w:val="00A64AA9"/>
    <w:rsid w:val="00A64EB0"/>
    <w:rsid w:val="00A65311"/>
    <w:rsid w:val="00A655EB"/>
    <w:rsid w:val="00A658E6"/>
    <w:rsid w:val="00A659E9"/>
    <w:rsid w:val="00A65F2C"/>
    <w:rsid w:val="00A66082"/>
    <w:rsid w:val="00A66359"/>
    <w:rsid w:val="00A66385"/>
    <w:rsid w:val="00A666C7"/>
    <w:rsid w:val="00A66823"/>
    <w:rsid w:val="00A66964"/>
    <w:rsid w:val="00A669E6"/>
    <w:rsid w:val="00A66B1D"/>
    <w:rsid w:val="00A66C10"/>
    <w:rsid w:val="00A66CB9"/>
    <w:rsid w:val="00A66D7B"/>
    <w:rsid w:val="00A66D80"/>
    <w:rsid w:val="00A6705A"/>
    <w:rsid w:val="00A67102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85"/>
    <w:rsid w:val="00A75176"/>
    <w:rsid w:val="00A7524F"/>
    <w:rsid w:val="00A7543D"/>
    <w:rsid w:val="00A7573C"/>
    <w:rsid w:val="00A75B7D"/>
    <w:rsid w:val="00A75FA4"/>
    <w:rsid w:val="00A7607D"/>
    <w:rsid w:val="00A76496"/>
    <w:rsid w:val="00A768DD"/>
    <w:rsid w:val="00A76B42"/>
    <w:rsid w:val="00A76B88"/>
    <w:rsid w:val="00A76C08"/>
    <w:rsid w:val="00A76C26"/>
    <w:rsid w:val="00A76D64"/>
    <w:rsid w:val="00A7751E"/>
    <w:rsid w:val="00A7785C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747"/>
    <w:rsid w:val="00A8391A"/>
    <w:rsid w:val="00A839A1"/>
    <w:rsid w:val="00A83C4B"/>
    <w:rsid w:val="00A84400"/>
    <w:rsid w:val="00A8471A"/>
    <w:rsid w:val="00A8492D"/>
    <w:rsid w:val="00A84B04"/>
    <w:rsid w:val="00A85619"/>
    <w:rsid w:val="00A85836"/>
    <w:rsid w:val="00A85873"/>
    <w:rsid w:val="00A85ECC"/>
    <w:rsid w:val="00A860C3"/>
    <w:rsid w:val="00A8633D"/>
    <w:rsid w:val="00A86386"/>
    <w:rsid w:val="00A863D9"/>
    <w:rsid w:val="00A86A66"/>
    <w:rsid w:val="00A87032"/>
    <w:rsid w:val="00A870BF"/>
    <w:rsid w:val="00A870E8"/>
    <w:rsid w:val="00A87199"/>
    <w:rsid w:val="00A904D1"/>
    <w:rsid w:val="00A906B6"/>
    <w:rsid w:val="00A9094F"/>
    <w:rsid w:val="00A91035"/>
    <w:rsid w:val="00A91C07"/>
    <w:rsid w:val="00A921B1"/>
    <w:rsid w:val="00A92210"/>
    <w:rsid w:val="00A9228C"/>
    <w:rsid w:val="00A92309"/>
    <w:rsid w:val="00A92568"/>
    <w:rsid w:val="00A92CC1"/>
    <w:rsid w:val="00A92DD7"/>
    <w:rsid w:val="00A934EC"/>
    <w:rsid w:val="00A9390E"/>
    <w:rsid w:val="00A9393D"/>
    <w:rsid w:val="00A943A8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03B"/>
    <w:rsid w:val="00AA0899"/>
    <w:rsid w:val="00AA0907"/>
    <w:rsid w:val="00AA0C24"/>
    <w:rsid w:val="00AA18DF"/>
    <w:rsid w:val="00AA1AF9"/>
    <w:rsid w:val="00AA200F"/>
    <w:rsid w:val="00AA21F6"/>
    <w:rsid w:val="00AA279C"/>
    <w:rsid w:val="00AA2C0F"/>
    <w:rsid w:val="00AA3A1B"/>
    <w:rsid w:val="00AA3ACB"/>
    <w:rsid w:val="00AA3DEE"/>
    <w:rsid w:val="00AA440A"/>
    <w:rsid w:val="00AA443D"/>
    <w:rsid w:val="00AA4515"/>
    <w:rsid w:val="00AA4666"/>
    <w:rsid w:val="00AA4AD0"/>
    <w:rsid w:val="00AA4C0C"/>
    <w:rsid w:val="00AA4D3E"/>
    <w:rsid w:val="00AA4F10"/>
    <w:rsid w:val="00AA5E43"/>
    <w:rsid w:val="00AA6089"/>
    <w:rsid w:val="00AA6335"/>
    <w:rsid w:val="00AA68E7"/>
    <w:rsid w:val="00AA6C45"/>
    <w:rsid w:val="00AA6F51"/>
    <w:rsid w:val="00AA70B5"/>
    <w:rsid w:val="00AA73BB"/>
    <w:rsid w:val="00AA7773"/>
    <w:rsid w:val="00AA79B5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325B"/>
    <w:rsid w:val="00AB35E2"/>
    <w:rsid w:val="00AB37D3"/>
    <w:rsid w:val="00AB3F79"/>
    <w:rsid w:val="00AB40D4"/>
    <w:rsid w:val="00AB40E6"/>
    <w:rsid w:val="00AB4EEF"/>
    <w:rsid w:val="00AB5126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824"/>
    <w:rsid w:val="00AC1C91"/>
    <w:rsid w:val="00AC1EBE"/>
    <w:rsid w:val="00AC20A7"/>
    <w:rsid w:val="00AC210A"/>
    <w:rsid w:val="00AC260A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320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C7F09"/>
    <w:rsid w:val="00AD0008"/>
    <w:rsid w:val="00AD0332"/>
    <w:rsid w:val="00AD08B4"/>
    <w:rsid w:val="00AD11CF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F2F"/>
    <w:rsid w:val="00AD2FD5"/>
    <w:rsid w:val="00AD321C"/>
    <w:rsid w:val="00AD3276"/>
    <w:rsid w:val="00AD360B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78"/>
    <w:rsid w:val="00AE1ED5"/>
    <w:rsid w:val="00AE2074"/>
    <w:rsid w:val="00AE2169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44F"/>
    <w:rsid w:val="00AE372A"/>
    <w:rsid w:val="00AE3E73"/>
    <w:rsid w:val="00AE3F15"/>
    <w:rsid w:val="00AE40A7"/>
    <w:rsid w:val="00AE43C6"/>
    <w:rsid w:val="00AE45CD"/>
    <w:rsid w:val="00AE48DD"/>
    <w:rsid w:val="00AE4997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6FD9"/>
    <w:rsid w:val="00AE709C"/>
    <w:rsid w:val="00AE7542"/>
    <w:rsid w:val="00AE781D"/>
    <w:rsid w:val="00AE7B5C"/>
    <w:rsid w:val="00AF0777"/>
    <w:rsid w:val="00AF089B"/>
    <w:rsid w:val="00AF0EB6"/>
    <w:rsid w:val="00AF1360"/>
    <w:rsid w:val="00AF1958"/>
    <w:rsid w:val="00AF1DDD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80C"/>
    <w:rsid w:val="00AF5C73"/>
    <w:rsid w:val="00AF5F39"/>
    <w:rsid w:val="00AF6169"/>
    <w:rsid w:val="00AF6645"/>
    <w:rsid w:val="00AF680D"/>
    <w:rsid w:val="00AF6C34"/>
    <w:rsid w:val="00AF6D88"/>
    <w:rsid w:val="00AF7469"/>
    <w:rsid w:val="00AF7477"/>
    <w:rsid w:val="00AF77BB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85C"/>
    <w:rsid w:val="00B01917"/>
    <w:rsid w:val="00B01DBD"/>
    <w:rsid w:val="00B01EB5"/>
    <w:rsid w:val="00B02247"/>
    <w:rsid w:val="00B0263A"/>
    <w:rsid w:val="00B026D7"/>
    <w:rsid w:val="00B027F0"/>
    <w:rsid w:val="00B0291B"/>
    <w:rsid w:val="00B03B51"/>
    <w:rsid w:val="00B0405A"/>
    <w:rsid w:val="00B04842"/>
    <w:rsid w:val="00B0495E"/>
    <w:rsid w:val="00B05264"/>
    <w:rsid w:val="00B054BB"/>
    <w:rsid w:val="00B05546"/>
    <w:rsid w:val="00B05615"/>
    <w:rsid w:val="00B060DC"/>
    <w:rsid w:val="00B0610D"/>
    <w:rsid w:val="00B061E3"/>
    <w:rsid w:val="00B06545"/>
    <w:rsid w:val="00B06705"/>
    <w:rsid w:val="00B067A9"/>
    <w:rsid w:val="00B06AAD"/>
    <w:rsid w:val="00B06AD7"/>
    <w:rsid w:val="00B06EA8"/>
    <w:rsid w:val="00B07445"/>
    <w:rsid w:val="00B0796D"/>
    <w:rsid w:val="00B10185"/>
    <w:rsid w:val="00B1022B"/>
    <w:rsid w:val="00B10CC7"/>
    <w:rsid w:val="00B10EC8"/>
    <w:rsid w:val="00B112C3"/>
    <w:rsid w:val="00B1171E"/>
    <w:rsid w:val="00B12365"/>
    <w:rsid w:val="00B12AB6"/>
    <w:rsid w:val="00B130AE"/>
    <w:rsid w:val="00B13967"/>
    <w:rsid w:val="00B13B19"/>
    <w:rsid w:val="00B13BC9"/>
    <w:rsid w:val="00B13CFD"/>
    <w:rsid w:val="00B13FAD"/>
    <w:rsid w:val="00B1407D"/>
    <w:rsid w:val="00B149B5"/>
    <w:rsid w:val="00B14A3D"/>
    <w:rsid w:val="00B14B79"/>
    <w:rsid w:val="00B1523F"/>
    <w:rsid w:val="00B15664"/>
    <w:rsid w:val="00B15C11"/>
    <w:rsid w:val="00B15CDA"/>
    <w:rsid w:val="00B16478"/>
    <w:rsid w:val="00B16A4C"/>
    <w:rsid w:val="00B16AED"/>
    <w:rsid w:val="00B16AFC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2EFB"/>
    <w:rsid w:val="00B230BB"/>
    <w:rsid w:val="00B234C7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FBE"/>
    <w:rsid w:val="00B26FD4"/>
    <w:rsid w:val="00B271D5"/>
    <w:rsid w:val="00B277BB"/>
    <w:rsid w:val="00B27872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F7C"/>
    <w:rsid w:val="00B351D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514"/>
    <w:rsid w:val="00B415B7"/>
    <w:rsid w:val="00B41A60"/>
    <w:rsid w:val="00B41DB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C80"/>
    <w:rsid w:val="00B44D2B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A3"/>
    <w:rsid w:val="00B5141A"/>
    <w:rsid w:val="00B51997"/>
    <w:rsid w:val="00B52476"/>
    <w:rsid w:val="00B52D8F"/>
    <w:rsid w:val="00B52EEC"/>
    <w:rsid w:val="00B52F14"/>
    <w:rsid w:val="00B53890"/>
    <w:rsid w:val="00B53A45"/>
    <w:rsid w:val="00B53AE0"/>
    <w:rsid w:val="00B5412E"/>
    <w:rsid w:val="00B542F4"/>
    <w:rsid w:val="00B54400"/>
    <w:rsid w:val="00B546C0"/>
    <w:rsid w:val="00B547AD"/>
    <w:rsid w:val="00B54D52"/>
    <w:rsid w:val="00B54D55"/>
    <w:rsid w:val="00B55387"/>
    <w:rsid w:val="00B553D2"/>
    <w:rsid w:val="00B55553"/>
    <w:rsid w:val="00B556B6"/>
    <w:rsid w:val="00B557C4"/>
    <w:rsid w:val="00B557EE"/>
    <w:rsid w:val="00B55C87"/>
    <w:rsid w:val="00B56015"/>
    <w:rsid w:val="00B5655A"/>
    <w:rsid w:val="00B56893"/>
    <w:rsid w:val="00B56B0C"/>
    <w:rsid w:val="00B5717C"/>
    <w:rsid w:val="00B571DF"/>
    <w:rsid w:val="00B573AB"/>
    <w:rsid w:val="00B576DE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0C32"/>
    <w:rsid w:val="00B61361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7B9"/>
    <w:rsid w:val="00B7583E"/>
    <w:rsid w:val="00B7590C"/>
    <w:rsid w:val="00B75A7C"/>
    <w:rsid w:val="00B75EC8"/>
    <w:rsid w:val="00B76C94"/>
    <w:rsid w:val="00B76F47"/>
    <w:rsid w:val="00B76F76"/>
    <w:rsid w:val="00B772D2"/>
    <w:rsid w:val="00B772FA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498"/>
    <w:rsid w:val="00B83723"/>
    <w:rsid w:val="00B83E66"/>
    <w:rsid w:val="00B8410D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15A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7A"/>
    <w:rsid w:val="00B95348"/>
    <w:rsid w:val="00B95805"/>
    <w:rsid w:val="00B95AC8"/>
    <w:rsid w:val="00B95E16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262F"/>
    <w:rsid w:val="00BA279B"/>
    <w:rsid w:val="00BA2BA0"/>
    <w:rsid w:val="00BA2F76"/>
    <w:rsid w:val="00BA3146"/>
    <w:rsid w:val="00BA3323"/>
    <w:rsid w:val="00BA3760"/>
    <w:rsid w:val="00BA37E8"/>
    <w:rsid w:val="00BA4008"/>
    <w:rsid w:val="00BA42CC"/>
    <w:rsid w:val="00BA4830"/>
    <w:rsid w:val="00BA4B7A"/>
    <w:rsid w:val="00BA4ED0"/>
    <w:rsid w:val="00BA50D5"/>
    <w:rsid w:val="00BA51FE"/>
    <w:rsid w:val="00BA583F"/>
    <w:rsid w:val="00BA5AEE"/>
    <w:rsid w:val="00BA5CC0"/>
    <w:rsid w:val="00BA5FC0"/>
    <w:rsid w:val="00BA6B79"/>
    <w:rsid w:val="00BA7061"/>
    <w:rsid w:val="00BA7D22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D40"/>
    <w:rsid w:val="00BB2F47"/>
    <w:rsid w:val="00BB30EE"/>
    <w:rsid w:val="00BB398A"/>
    <w:rsid w:val="00BB39D0"/>
    <w:rsid w:val="00BB3E06"/>
    <w:rsid w:val="00BB50DB"/>
    <w:rsid w:val="00BB513C"/>
    <w:rsid w:val="00BB56A4"/>
    <w:rsid w:val="00BB56AD"/>
    <w:rsid w:val="00BB56F3"/>
    <w:rsid w:val="00BB5B8E"/>
    <w:rsid w:val="00BB5FDB"/>
    <w:rsid w:val="00BB662E"/>
    <w:rsid w:val="00BB669D"/>
    <w:rsid w:val="00BB7348"/>
    <w:rsid w:val="00BC01BA"/>
    <w:rsid w:val="00BC05BD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2FF9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2187"/>
    <w:rsid w:val="00BD22D7"/>
    <w:rsid w:val="00BD243F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117E"/>
    <w:rsid w:val="00BE153B"/>
    <w:rsid w:val="00BE165F"/>
    <w:rsid w:val="00BE17F3"/>
    <w:rsid w:val="00BE20E0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99A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DD2"/>
    <w:rsid w:val="00C01F49"/>
    <w:rsid w:val="00C01F8E"/>
    <w:rsid w:val="00C02D38"/>
    <w:rsid w:val="00C02ED7"/>
    <w:rsid w:val="00C032EF"/>
    <w:rsid w:val="00C03751"/>
    <w:rsid w:val="00C0399C"/>
    <w:rsid w:val="00C03C24"/>
    <w:rsid w:val="00C03D30"/>
    <w:rsid w:val="00C03F26"/>
    <w:rsid w:val="00C042D4"/>
    <w:rsid w:val="00C0430A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64D"/>
    <w:rsid w:val="00C10A01"/>
    <w:rsid w:val="00C10CF9"/>
    <w:rsid w:val="00C1164B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3A35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7889"/>
    <w:rsid w:val="00C178D4"/>
    <w:rsid w:val="00C179AC"/>
    <w:rsid w:val="00C17E94"/>
    <w:rsid w:val="00C207BD"/>
    <w:rsid w:val="00C20A03"/>
    <w:rsid w:val="00C20CFB"/>
    <w:rsid w:val="00C216BE"/>
    <w:rsid w:val="00C21726"/>
    <w:rsid w:val="00C22098"/>
    <w:rsid w:val="00C2295D"/>
    <w:rsid w:val="00C22B8F"/>
    <w:rsid w:val="00C22BCE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84A"/>
    <w:rsid w:val="00C26BF0"/>
    <w:rsid w:val="00C27034"/>
    <w:rsid w:val="00C27543"/>
    <w:rsid w:val="00C27802"/>
    <w:rsid w:val="00C2789F"/>
    <w:rsid w:val="00C27947"/>
    <w:rsid w:val="00C303A1"/>
    <w:rsid w:val="00C303F2"/>
    <w:rsid w:val="00C30549"/>
    <w:rsid w:val="00C30C2A"/>
    <w:rsid w:val="00C31076"/>
    <w:rsid w:val="00C310ED"/>
    <w:rsid w:val="00C317EC"/>
    <w:rsid w:val="00C318A6"/>
    <w:rsid w:val="00C31971"/>
    <w:rsid w:val="00C31A37"/>
    <w:rsid w:val="00C31E71"/>
    <w:rsid w:val="00C32244"/>
    <w:rsid w:val="00C32971"/>
    <w:rsid w:val="00C32A2E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1068"/>
    <w:rsid w:val="00C410E8"/>
    <w:rsid w:val="00C41935"/>
    <w:rsid w:val="00C4201A"/>
    <w:rsid w:val="00C4225F"/>
    <w:rsid w:val="00C42404"/>
    <w:rsid w:val="00C424CF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95C"/>
    <w:rsid w:val="00C44BD3"/>
    <w:rsid w:val="00C451E2"/>
    <w:rsid w:val="00C4520B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A3F"/>
    <w:rsid w:val="00C47A6A"/>
    <w:rsid w:val="00C47E48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97F"/>
    <w:rsid w:val="00C56DF0"/>
    <w:rsid w:val="00C57206"/>
    <w:rsid w:val="00C57794"/>
    <w:rsid w:val="00C602D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2C"/>
    <w:rsid w:val="00C66582"/>
    <w:rsid w:val="00C6683F"/>
    <w:rsid w:val="00C66877"/>
    <w:rsid w:val="00C6700D"/>
    <w:rsid w:val="00C67388"/>
    <w:rsid w:val="00C673AB"/>
    <w:rsid w:val="00C67580"/>
    <w:rsid w:val="00C67779"/>
    <w:rsid w:val="00C6779A"/>
    <w:rsid w:val="00C67CFA"/>
    <w:rsid w:val="00C67DF7"/>
    <w:rsid w:val="00C70140"/>
    <w:rsid w:val="00C7015B"/>
    <w:rsid w:val="00C7052B"/>
    <w:rsid w:val="00C705B1"/>
    <w:rsid w:val="00C707A5"/>
    <w:rsid w:val="00C709B0"/>
    <w:rsid w:val="00C70D30"/>
    <w:rsid w:val="00C70F70"/>
    <w:rsid w:val="00C71124"/>
    <w:rsid w:val="00C71219"/>
    <w:rsid w:val="00C71226"/>
    <w:rsid w:val="00C715EF"/>
    <w:rsid w:val="00C71997"/>
    <w:rsid w:val="00C719CF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5764"/>
    <w:rsid w:val="00C75A75"/>
    <w:rsid w:val="00C76247"/>
    <w:rsid w:val="00C76480"/>
    <w:rsid w:val="00C769C3"/>
    <w:rsid w:val="00C77DAB"/>
    <w:rsid w:val="00C77F17"/>
    <w:rsid w:val="00C77F3A"/>
    <w:rsid w:val="00C809BF"/>
    <w:rsid w:val="00C80CFE"/>
    <w:rsid w:val="00C80D2E"/>
    <w:rsid w:val="00C80F9D"/>
    <w:rsid w:val="00C812A5"/>
    <w:rsid w:val="00C817BA"/>
    <w:rsid w:val="00C82172"/>
    <w:rsid w:val="00C82212"/>
    <w:rsid w:val="00C825CF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E6"/>
    <w:rsid w:val="00C86E8F"/>
    <w:rsid w:val="00C86EB9"/>
    <w:rsid w:val="00C870A4"/>
    <w:rsid w:val="00C877E3"/>
    <w:rsid w:val="00C879BD"/>
    <w:rsid w:val="00C87A79"/>
    <w:rsid w:val="00C87F32"/>
    <w:rsid w:val="00C90053"/>
    <w:rsid w:val="00C9084C"/>
    <w:rsid w:val="00C90AF2"/>
    <w:rsid w:val="00C90CA0"/>
    <w:rsid w:val="00C90CA9"/>
    <w:rsid w:val="00C91170"/>
    <w:rsid w:val="00C91226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FA5"/>
    <w:rsid w:val="00C9312D"/>
    <w:rsid w:val="00C93326"/>
    <w:rsid w:val="00C9352C"/>
    <w:rsid w:val="00C93717"/>
    <w:rsid w:val="00C9375F"/>
    <w:rsid w:val="00C93CCC"/>
    <w:rsid w:val="00C9434E"/>
    <w:rsid w:val="00C94D29"/>
    <w:rsid w:val="00C95003"/>
    <w:rsid w:val="00C9507D"/>
    <w:rsid w:val="00C95299"/>
    <w:rsid w:val="00C9575B"/>
    <w:rsid w:val="00C95784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018"/>
    <w:rsid w:val="00CA1201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332"/>
    <w:rsid w:val="00CA3389"/>
    <w:rsid w:val="00CA3B88"/>
    <w:rsid w:val="00CA3D04"/>
    <w:rsid w:val="00CA3F11"/>
    <w:rsid w:val="00CA4009"/>
    <w:rsid w:val="00CA40AC"/>
    <w:rsid w:val="00CA4208"/>
    <w:rsid w:val="00CA4621"/>
    <w:rsid w:val="00CA480B"/>
    <w:rsid w:val="00CA484C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AFA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1FA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40ED"/>
    <w:rsid w:val="00CB4A4B"/>
    <w:rsid w:val="00CB4F75"/>
    <w:rsid w:val="00CB51CA"/>
    <w:rsid w:val="00CB542F"/>
    <w:rsid w:val="00CB5543"/>
    <w:rsid w:val="00CB560D"/>
    <w:rsid w:val="00CB5E9C"/>
    <w:rsid w:val="00CB625A"/>
    <w:rsid w:val="00CB65C9"/>
    <w:rsid w:val="00CB6A50"/>
    <w:rsid w:val="00CB70D0"/>
    <w:rsid w:val="00CB74E8"/>
    <w:rsid w:val="00CB76B5"/>
    <w:rsid w:val="00CB7711"/>
    <w:rsid w:val="00CB7F64"/>
    <w:rsid w:val="00CC0041"/>
    <w:rsid w:val="00CC00CA"/>
    <w:rsid w:val="00CC0216"/>
    <w:rsid w:val="00CC08C4"/>
    <w:rsid w:val="00CC115C"/>
    <w:rsid w:val="00CC17CC"/>
    <w:rsid w:val="00CC1C37"/>
    <w:rsid w:val="00CC1E09"/>
    <w:rsid w:val="00CC25F1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D57"/>
    <w:rsid w:val="00CD1F22"/>
    <w:rsid w:val="00CD2A15"/>
    <w:rsid w:val="00CD2E17"/>
    <w:rsid w:val="00CD316D"/>
    <w:rsid w:val="00CD3DD3"/>
    <w:rsid w:val="00CD3FB8"/>
    <w:rsid w:val="00CD4009"/>
    <w:rsid w:val="00CD47A0"/>
    <w:rsid w:val="00CD47A9"/>
    <w:rsid w:val="00CD4951"/>
    <w:rsid w:val="00CD4ABC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C5"/>
    <w:rsid w:val="00CE41FF"/>
    <w:rsid w:val="00CE4AD8"/>
    <w:rsid w:val="00CE5288"/>
    <w:rsid w:val="00CE5E75"/>
    <w:rsid w:val="00CE632B"/>
    <w:rsid w:val="00CE6412"/>
    <w:rsid w:val="00CE6589"/>
    <w:rsid w:val="00CE6B27"/>
    <w:rsid w:val="00CE6B8E"/>
    <w:rsid w:val="00CE7239"/>
    <w:rsid w:val="00CE7307"/>
    <w:rsid w:val="00CE747E"/>
    <w:rsid w:val="00CE7C6C"/>
    <w:rsid w:val="00CE7D85"/>
    <w:rsid w:val="00CE7E9B"/>
    <w:rsid w:val="00CE7FA0"/>
    <w:rsid w:val="00CF0282"/>
    <w:rsid w:val="00CF0658"/>
    <w:rsid w:val="00CF077A"/>
    <w:rsid w:val="00CF09EC"/>
    <w:rsid w:val="00CF0CAC"/>
    <w:rsid w:val="00CF1136"/>
    <w:rsid w:val="00CF1665"/>
    <w:rsid w:val="00CF1B49"/>
    <w:rsid w:val="00CF261C"/>
    <w:rsid w:val="00CF27D6"/>
    <w:rsid w:val="00CF28A1"/>
    <w:rsid w:val="00CF2B98"/>
    <w:rsid w:val="00CF2F82"/>
    <w:rsid w:val="00CF31EA"/>
    <w:rsid w:val="00CF33AB"/>
    <w:rsid w:val="00CF3875"/>
    <w:rsid w:val="00CF3D6D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EBE"/>
    <w:rsid w:val="00D03355"/>
    <w:rsid w:val="00D036BC"/>
    <w:rsid w:val="00D03967"/>
    <w:rsid w:val="00D03B1C"/>
    <w:rsid w:val="00D03E52"/>
    <w:rsid w:val="00D041F1"/>
    <w:rsid w:val="00D0443C"/>
    <w:rsid w:val="00D045BE"/>
    <w:rsid w:val="00D04D3A"/>
    <w:rsid w:val="00D04D9B"/>
    <w:rsid w:val="00D04F23"/>
    <w:rsid w:val="00D0502B"/>
    <w:rsid w:val="00D05121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7F7"/>
    <w:rsid w:val="00D07A97"/>
    <w:rsid w:val="00D07F4D"/>
    <w:rsid w:val="00D10285"/>
    <w:rsid w:val="00D1059E"/>
    <w:rsid w:val="00D107E2"/>
    <w:rsid w:val="00D10C0A"/>
    <w:rsid w:val="00D10DD8"/>
    <w:rsid w:val="00D10FB8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E45"/>
    <w:rsid w:val="00D141A4"/>
    <w:rsid w:val="00D143EB"/>
    <w:rsid w:val="00D14966"/>
    <w:rsid w:val="00D14995"/>
    <w:rsid w:val="00D14CA3"/>
    <w:rsid w:val="00D14DA5"/>
    <w:rsid w:val="00D14F10"/>
    <w:rsid w:val="00D158A7"/>
    <w:rsid w:val="00D15AB3"/>
    <w:rsid w:val="00D15AEC"/>
    <w:rsid w:val="00D16055"/>
    <w:rsid w:val="00D161F4"/>
    <w:rsid w:val="00D162A2"/>
    <w:rsid w:val="00D164DA"/>
    <w:rsid w:val="00D16764"/>
    <w:rsid w:val="00D1683B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C41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BBA"/>
    <w:rsid w:val="00D27D42"/>
    <w:rsid w:val="00D27E42"/>
    <w:rsid w:val="00D301C7"/>
    <w:rsid w:val="00D3048E"/>
    <w:rsid w:val="00D30A2E"/>
    <w:rsid w:val="00D30A5F"/>
    <w:rsid w:val="00D31017"/>
    <w:rsid w:val="00D321AE"/>
    <w:rsid w:val="00D3237E"/>
    <w:rsid w:val="00D324C6"/>
    <w:rsid w:val="00D327BE"/>
    <w:rsid w:val="00D32BB9"/>
    <w:rsid w:val="00D32CB8"/>
    <w:rsid w:val="00D32D14"/>
    <w:rsid w:val="00D33A35"/>
    <w:rsid w:val="00D33E1D"/>
    <w:rsid w:val="00D34329"/>
    <w:rsid w:val="00D34992"/>
    <w:rsid w:val="00D34CDD"/>
    <w:rsid w:val="00D351B3"/>
    <w:rsid w:val="00D35C29"/>
    <w:rsid w:val="00D35D36"/>
    <w:rsid w:val="00D364FC"/>
    <w:rsid w:val="00D36AB2"/>
    <w:rsid w:val="00D36AE5"/>
    <w:rsid w:val="00D36BB6"/>
    <w:rsid w:val="00D36EF9"/>
    <w:rsid w:val="00D370B4"/>
    <w:rsid w:val="00D372EA"/>
    <w:rsid w:val="00D3776A"/>
    <w:rsid w:val="00D377CA"/>
    <w:rsid w:val="00D37A36"/>
    <w:rsid w:val="00D37B90"/>
    <w:rsid w:val="00D37F73"/>
    <w:rsid w:val="00D40080"/>
    <w:rsid w:val="00D40112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E3E"/>
    <w:rsid w:val="00D4415E"/>
    <w:rsid w:val="00D441D1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CF6"/>
    <w:rsid w:val="00D50273"/>
    <w:rsid w:val="00D506EC"/>
    <w:rsid w:val="00D50843"/>
    <w:rsid w:val="00D50BCC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344"/>
    <w:rsid w:val="00D53366"/>
    <w:rsid w:val="00D53380"/>
    <w:rsid w:val="00D53A2F"/>
    <w:rsid w:val="00D53A82"/>
    <w:rsid w:val="00D5494E"/>
    <w:rsid w:val="00D549FD"/>
    <w:rsid w:val="00D551C3"/>
    <w:rsid w:val="00D5536A"/>
    <w:rsid w:val="00D55686"/>
    <w:rsid w:val="00D55F64"/>
    <w:rsid w:val="00D56C0C"/>
    <w:rsid w:val="00D570E7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0B"/>
    <w:rsid w:val="00D61293"/>
    <w:rsid w:val="00D617C9"/>
    <w:rsid w:val="00D6214C"/>
    <w:rsid w:val="00D623F0"/>
    <w:rsid w:val="00D625DC"/>
    <w:rsid w:val="00D62819"/>
    <w:rsid w:val="00D62AD0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0D"/>
    <w:rsid w:val="00D66893"/>
    <w:rsid w:val="00D66C9F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3E7A"/>
    <w:rsid w:val="00D747AB"/>
    <w:rsid w:val="00D74A1A"/>
    <w:rsid w:val="00D74CED"/>
    <w:rsid w:val="00D7505C"/>
    <w:rsid w:val="00D7514C"/>
    <w:rsid w:val="00D7566F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0B4"/>
    <w:rsid w:val="00D80620"/>
    <w:rsid w:val="00D80E90"/>
    <w:rsid w:val="00D812B2"/>
    <w:rsid w:val="00D8137E"/>
    <w:rsid w:val="00D815AC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29C"/>
    <w:rsid w:val="00D85718"/>
    <w:rsid w:val="00D85785"/>
    <w:rsid w:val="00D860F2"/>
    <w:rsid w:val="00D8667C"/>
    <w:rsid w:val="00D866F5"/>
    <w:rsid w:val="00D86C8D"/>
    <w:rsid w:val="00D86CC5"/>
    <w:rsid w:val="00D86EE6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2029"/>
    <w:rsid w:val="00D9208E"/>
    <w:rsid w:val="00D92494"/>
    <w:rsid w:val="00D9288E"/>
    <w:rsid w:val="00D929F6"/>
    <w:rsid w:val="00D92A5C"/>
    <w:rsid w:val="00D92B49"/>
    <w:rsid w:val="00D92FF3"/>
    <w:rsid w:val="00D931C5"/>
    <w:rsid w:val="00D931E1"/>
    <w:rsid w:val="00D9332B"/>
    <w:rsid w:val="00D935E7"/>
    <w:rsid w:val="00D93634"/>
    <w:rsid w:val="00D9393A"/>
    <w:rsid w:val="00D93B5C"/>
    <w:rsid w:val="00D94082"/>
    <w:rsid w:val="00D94228"/>
    <w:rsid w:val="00D94324"/>
    <w:rsid w:val="00D947AA"/>
    <w:rsid w:val="00D94B35"/>
    <w:rsid w:val="00D955C8"/>
    <w:rsid w:val="00D95853"/>
    <w:rsid w:val="00D960F3"/>
    <w:rsid w:val="00D96BDC"/>
    <w:rsid w:val="00D96D7B"/>
    <w:rsid w:val="00D96DB1"/>
    <w:rsid w:val="00D970EC"/>
    <w:rsid w:val="00D972F1"/>
    <w:rsid w:val="00D97E07"/>
    <w:rsid w:val="00D97E4E"/>
    <w:rsid w:val="00D97F26"/>
    <w:rsid w:val="00D97F4D"/>
    <w:rsid w:val="00DA00B7"/>
    <w:rsid w:val="00DA039F"/>
    <w:rsid w:val="00DA04F0"/>
    <w:rsid w:val="00DA0577"/>
    <w:rsid w:val="00DA05B1"/>
    <w:rsid w:val="00DA06B2"/>
    <w:rsid w:val="00DA0940"/>
    <w:rsid w:val="00DA0DDB"/>
    <w:rsid w:val="00DA11EC"/>
    <w:rsid w:val="00DA1EC6"/>
    <w:rsid w:val="00DA1EE7"/>
    <w:rsid w:val="00DA1F8D"/>
    <w:rsid w:val="00DA1FC8"/>
    <w:rsid w:val="00DA22B4"/>
    <w:rsid w:val="00DA25D4"/>
    <w:rsid w:val="00DA29D6"/>
    <w:rsid w:val="00DA29F4"/>
    <w:rsid w:val="00DA2EE1"/>
    <w:rsid w:val="00DA3C55"/>
    <w:rsid w:val="00DA4098"/>
    <w:rsid w:val="00DA426C"/>
    <w:rsid w:val="00DA47DC"/>
    <w:rsid w:val="00DA4F36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952"/>
    <w:rsid w:val="00DB0117"/>
    <w:rsid w:val="00DB04EC"/>
    <w:rsid w:val="00DB06A9"/>
    <w:rsid w:val="00DB06AB"/>
    <w:rsid w:val="00DB0CE4"/>
    <w:rsid w:val="00DB0E4A"/>
    <w:rsid w:val="00DB1371"/>
    <w:rsid w:val="00DB151C"/>
    <w:rsid w:val="00DB1AD8"/>
    <w:rsid w:val="00DB1E6F"/>
    <w:rsid w:val="00DB1FAC"/>
    <w:rsid w:val="00DB1FF5"/>
    <w:rsid w:val="00DB2477"/>
    <w:rsid w:val="00DB2B00"/>
    <w:rsid w:val="00DB2E7C"/>
    <w:rsid w:val="00DB3219"/>
    <w:rsid w:val="00DB33EB"/>
    <w:rsid w:val="00DB347B"/>
    <w:rsid w:val="00DB370F"/>
    <w:rsid w:val="00DB3854"/>
    <w:rsid w:val="00DB3B12"/>
    <w:rsid w:val="00DB3B6E"/>
    <w:rsid w:val="00DB3C0B"/>
    <w:rsid w:val="00DB3EF2"/>
    <w:rsid w:val="00DB408A"/>
    <w:rsid w:val="00DB4251"/>
    <w:rsid w:val="00DB4518"/>
    <w:rsid w:val="00DB4CA9"/>
    <w:rsid w:val="00DB51E7"/>
    <w:rsid w:val="00DB5695"/>
    <w:rsid w:val="00DB58CB"/>
    <w:rsid w:val="00DB5999"/>
    <w:rsid w:val="00DB6630"/>
    <w:rsid w:val="00DB68BA"/>
    <w:rsid w:val="00DB6B86"/>
    <w:rsid w:val="00DB705F"/>
    <w:rsid w:val="00DB7243"/>
    <w:rsid w:val="00DB7552"/>
    <w:rsid w:val="00DB7A63"/>
    <w:rsid w:val="00DC0436"/>
    <w:rsid w:val="00DC044D"/>
    <w:rsid w:val="00DC070B"/>
    <w:rsid w:val="00DC094A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B3B"/>
    <w:rsid w:val="00DC3D00"/>
    <w:rsid w:val="00DC4FFD"/>
    <w:rsid w:val="00DC55A0"/>
    <w:rsid w:val="00DC5B38"/>
    <w:rsid w:val="00DC644B"/>
    <w:rsid w:val="00DC67EC"/>
    <w:rsid w:val="00DC68E6"/>
    <w:rsid w:val="00DC6E8F"/>
    <w:rsid w:val="00DC7213"/>
    <w:rsid w:val="00DC7690"/>
    <w:rsid w:val="00DC779B"/>
    <w:rsid w:val="00DC7A62"/>
    <w:rsid w:val="00DC7C5B"/>
    <w:rsid w:val="00DC7E89"/>
    <w:rsid w:val="00DD0606"/>
    <w:rsid w:val="00DD0A58"/>
    <w:rsid w:val="00DD0B98"/>
    <w:rsid w:val="00DD0BCB"/>
    <w:rsid w:val="00DD0E51"/>
    <w:rsid w:val="00DD1170"/>
    <w:rsid w:val="00DD15A0"/>
    <w:rsid w:val="00DD23F7"/>
    <w:rsid w:val="00DD24BA"/>
    <w:rsid w:val="00DD24D3"/>
    <w:rsid w:val="00DD268C"/>
    <w:rsid w:val="00DD269A"/>
    <w:rsid w:val="00DD2811"/>
    <w:rsid w:val="00DD35E5"/>
    <w:rsid w:val="00DD3BD7"/>
    <w:rsid w:val="00DD3DFA"/>
    <w:rsid w:val="00DD450D"/>
    <w:rsid w:val="00DD4553"/>
    <w:rsid w:val="00DD464E"/>
    <w:rsid w:val="00DD46F6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D7C39"/>
    <w:rsid w:val="00DE005B"/>
    <w:rsid w:val="00DE03BC"/>
    <w:rsid w:val="00DE071F"/>
    <w:rsid w:val="00DE0B76"/>
    <w:rsid w:val="00DE0BC8"/>
    <w:rsid w:val="00DE0BCE"/>
    <w:rsid w:val="00DE1060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940"/>
    <w:rsid w:val="00DE3A89"/>
    <w:rsid w:val="00DE3B8E"/>
    <w:rsid w:val="00DE41A6"/>
    <w:rsid w:val="00DE427C"/>
    <w:rsid w:val="00DE43A0"/>
    <w:rsid w:val="00DE4657"/>
    <w:rsid w:val="00DE5042"/>
    <w:rsid w:val="00DE5783"/>
    <w:rsid w:val="00DE5C3E"/>
    <w:rsid w:val="00DE5D72"/>
    <w:rsid w:val="00DE609E"/>
    <w:rsid w:val="00DE6404"/>
    <w:rsid w:val="00DE6723"/>
    <w:rsid w:val="00DE6D81"/>
    <w:rsid w:val="00DE6F22"/>
    <w:rsid w:val="00DE6FEB"/>
    <w:rsid w:val="00DE7A92"/>
    <w:rsid w:val="00DF0175"/>
    <w:rsid w:val="00DF0702"/>
    <w:rsid w:val="00DF0AF5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9AB"/>
    <w:rsid w:val="00DF3B79"/>
    <w:rsid w:val="00DF3BB2"/>
    <w:rsid w:val="00DF3DE8"/>
    <w:rsid w:val="00DF3EC0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A9"/>
    <w:rsid w:val="00E0463E"/>
    <w:rsid w:val="00E04EE7"/>
    <w:rsid w:val="00E04F60"/>
    <w:rsid w:val="00E061F3"/>
    <w:rsid w:val="00E062C1"/>
    <w:rsid w:val="00E06852"/>
    <w:rsid w:val="00E069F4"/>
    <w:rsid w:val="00E06E5F"/>
    <w:rsid w:val="00E07454"/>
    <w:rsid w:val="00E0792A"/>
    <w:rsid w:val="00E07968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7DD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FF"/>
    <w:rsid w:val="00E17C4E"/>
    <w:rsid w:val="00E17F2F"/>
    <w:rsid w:val="00E200C8"/>
    <w:rsid w:val="00E2021E"/>
    <w:rsid w:val="00E207E8"/>
    <w:rsid w:val="00E209D0"/>
    <w:rsid w:val="00E20A06"/>
    <w:rsid w:val="00E210EA"/>
    <w:rsid w:val="00E2122B"/>
    <w:rsid w:val="00E21846"/>
    <w:rsid w:val="00E2268F"/>
    <w:rsid w:val="00E229F8"/>
    <w:rsid w:val="00E22C89"/>
    <w:rsid w:val="00E230D7"/>
    <w:rsid w:val="00E2319A"/>
    <w:rsid w:val="00E23382"/>
    <w:rsid w:val="00E2369F"/>
    <w:rsid w:val="00E23CB2"/>
    <w:rsid w:val="00E25233"/>
    <w:rsid w:val="00E25445"/>
    <w:rsid w:val="00E25DC4"/>
    <w:rsid w:val="00E26BB7"/>
    <w:rsid w:val="00E26E80"/>
    <w:rsid w:val="00E2710A"/>
    <w:rsid w:val="00E273C2"/>
    <w:rsid w:val="00E27428"/>
    <w:rsid w:val="00E276D5"/>
    <w:rsid w:val="00E2787E"/>
    <w:rsid w:val="00E27B61"/>
    <w:rsid w:val="00E27DDA"/>
    <w:rsid w:val="00E30196"/>
    <w:rsid w:val="00E305AA"/>
    <w:rsid w:val="00E30E8C"/>
    <w:rsid w:val="00E30F09"/>
    <w:rsid w:val="00E30F25"/>
    <w:rsid w:val="00E3105D"/>
    <w:rsid w:val="00E31125"/>
    <w:rsid w:val="00E31B50"/>
    <w:rsid w:val="00E31C59"/>
    <w:rsid w:val="00E31F9F"/>
    <w:rsid w:val="00E31FC8"/>
    <w:rsid w:val="00E3205A"/>
    <w:rsid w:val="00E32180"/>
    <w:rsid w:val="00E325B1"/>
    <w:rsid w:val="00E32E04"/>
    <w:rsid w:val="00E3317F"/>
    <w:rsid w:val="00E333DE"/>
    <w:rsid w:val="00E33845"/>
    <w:rsid w:val="00E33C39"/>
    <w:rsid w:val="00E33DA2"/>
    <w:rsid w:val="00E34030"/>
    <w:rsid w:val="00E348C4"/>
    <w:rsid w:val="00E34B80"/>
    <w:rsid w:val="00E34DB8"/>
    <w:rsid w:val="00E34E28"/>
    <w:rsid w:val="00E352CA"/>
    <w:rsid w:val="00E353C6"/>
    <w:rsid w:val="00E357B9"/>
    <w:rsid w:val="00E35E0E"/>
    <w:rsid w:val="00E36279"/>
    <w:rsid w:val="00E3641C"/>
    <w:rsid w:val="00E36C7E"/>
    <w:rsid w:val="00E36F18"/>
    <w:rsid w:val="00E3758A"/>
    <w:rsid w:val="00E375C7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566"/>
    <w:rsid w:val="00E52C8F"/>
    <w:rsid w:val="00E53192"/>
    <w:rsid w:val="00E53920"/>
    <w:rsid w:val="00E53B23"/>
    <w:rsid w:val="00E53C6A"/>
    <w:rsid w:val="00E5447D"/>
    <w:rsid w:val="00E54531"/>
    <w:rsid w:val="00E54C28"/>
    <w:rsid w:val="00E5633A"/>
    <w:rsid w:val="00E5635A"/>
    <w:rsid w:val="00E56430"/>
    <w:rsid w:val="00E568F4"/>
    <w:rsid w:val="00E56A46"/>
    <w:rsid w:val="00E56B02"/>
    <w:rsid w:val="00E5727F"/>
    <w:rsid w:val="00E57E56"/>
    <w:rsid w:val="00E600DD"/>
    <w:rsid w:val="00E601BA"/>
    <w:rsid w:val="00E60325"/>
    <w:rsid w:val="00E60354"/>
    <w:rsid w:val="00E61222"/>
    <w:rsid w:val="00E613AF"/>
    <w:rsid w:val="00E61680"/>
    <w:rsid w:val="00E616A4"/>
    <w:rsid w:val="00E61B30"/>
    <w:rsid w:val="00E62213"/>
    <w:rsid w:val="00E627F8"/>
    <w:rsid w:val="00E62841"/>
    <w:rsid w:val="00E62A49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414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6BB1"/>
    <w:rsid w:val="00E674F5"/>
    <w:rsid w:val="00E6778C"/>
    <w:rsid w:val="00E67D72"/>
    <w:rsid w:val="00E67DB8"/>
    <w:rsid w:val="00E705CB"/>
    <w:rsid w:val="00E707EE"/>
    <w:rsid w:val="00E70D91"/>
    <w:rsid w:val="00E71C70"/>
    <w:rsid w:val="00E71D8B"/>
    <w:rsid w:val="00E729CF"/>
    <w:rsid w:val="00E7316A"/>
    <w:rsid w:val="00E73D70"/>
    <w:rsid w:val="00E74813"/>
    <w:rsid w:val="00E75151"/>
    <w:rsid w:val="00E75730"/>
    <w:rsid w:val="00E76185"/>
    <w:rsid w:val="00E765FF"/>
    <w:rsid w:val="00E76B09"/>
    <w:rsid w:val="00E7719B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C4"/>
    <w:rsid w:val="00E827E5"/>
    <w:rsid w:val="00E829A5"/>
    <w:rsid w:val="00E82EDF"/>
    <w:rsid w:val="00E82FED"/>
    <w:rsid w:val="00E830CD"/>
    <w:rsid w:val="00E83507"/>
    <w:rsid w:val="00E835B6"/>
    <w:rsid w:val="00E843F4"/>
    <w:rsid w:val="00E84989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03C"/>
    <w:rsid w:val="00E924A5"/>
    <w:rsid w:val="00E927FF"/>
    <w:rsid w:val="00E92EFD"/>
    <w:rsid w:val="00E9360A"/>
    <w:rsid w:val="00E93701"/>
    <w:rsid w:val="00E93BD9"/>
    <w:rsid w:val="00E93BEA"/>
    <w:rsid w:val="00E93DA9"/>
    <w:rsid w:val="00E943B5"/>
    <w:rsid w:val="00E943E4"/>
    <w:rsid w:val="00E944FC"/>
    <w:rsid w:val="00E9495E"/>
    <w:rsid w:val="00E94B35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544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7BD"/>
    <w:rsid w:val="00EA3960"/>
    <w:rsid w:val="00EA3987"/>
    <w:rsid w:val="00EA3BEC"/>
    <w:rsid w:val="00EA4426"/>
    <w:rsid w:val="00EA489C"/>
    <w:rsid w:val="00EA4B37"/>
    <w:rsid w:val="00EA4BB7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33D"/>
    <w:rsid w:val="00EA75AA"/>
    <w:rsid w:val="00EA77D0"/>
    <w:rsid w:val="00EB0423"/>
    <w:rsid w:val="00EB051B"/>
    <w:rsid w:val="00EB0582"/>
    <w:rsid w:val="00EB0A53"/>
    <w:rsid w:val="00EB0B2F"/>
    <w:rsid w:val="00EB0F15"/>
    <w:rsid w:val="00EB1D63"/>
    <w:rsid w:val="00EB25F7"/>
    <w:rsid w:val="00EB2611"/>
    <w:rsid w:val="00EB2757"/>
    <w:rsid w:val="00EB2BE1"/>
    <w:rsid w:val="00EB3302"/>
    <w:rsid w:val="00EB377A"/>
    <w:rsid w:val="00EB39D4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A31"/>
    <w:rsid w:val="00EB60B7"/>
    <w:rsid w:val="00EB613B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15FA"/>
    <w:rsid w:val="00EC19F8"/>
    <w:rsid w:val="00EC1A53"/>
    <w:rsid w:val="00EC1E62"/>
    <w:rsid w:val="00EC2030"/>
    <w:rsid w:val="00EC251E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BE4"/>
    <w:rsid w:val="00ED0B8D"/>
    <w:rsid w:val="00ED0D0F"/>
    <w:rsid w:val="00ED17C4"/>
    <w:rsid w:val="00ED1A41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E73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1"/>
    <w:rsid w:val="00ED64E9"/>
    <w:rsid w:val="00ED6EC7"/>
    <w:rsid w:val="00ED7248"/>
    <w:rsid w:val="00ED74E9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538"/>
    <w:rsid w:val="00EE59ED"/>
    <w:rsid w:val="00EE5B0D"/>
    <w:rsid w:val="00EE66F2"/>
    <w:rsid w:val="00EE6D78"/>
    <w:rsid w:val="00EE7495"/>
    <w:rsid w:val="00EE75D2"/>
    <w:rsid w:val="00EE7AD2"/>
    <w:rsid w:val="00EF0173"/>
    <w:rsid w:val="00EF031C"/>
    <w:rsid w:val="00EF05C2"/>
    <w:rsid w:val="00EF0AC7"/>
    <w:rsid w:val="00EF136E"/>
    <w:rsid w:val="00EF177D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9F"/>
    <w:rsid w:val="00EF7E88"/>
    <w:rsid w:val="00F004F5"/>
    <w:rsid w:val="00F0094C"/>
    <w:rsid w:val="00F00B9F"/>
    <w:rsid w:val="00F00F07"/>
    <w:rsid w:val="00F01574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3CF"/>
    <w:rsid w:val="00F065B3"/>
    <w:rsid w:val="00F06794"/>
    <w:rsid w:val="00F06CFF"/>
    <w:rsid w:val="00F07945"/>
    <w:rsid w:val="00F106FA"/>
    <w:rsid w:val="00F10E09"/>
    <w:rsid w:val="00F10FB4"/>
    <w:rsid w:val="00F11294"/>
    <w:rsid w:val="00F11371"/>
    <w:rsid w:val="00F115D3"/>
    <w:rsid w:val="00F1169B"/>
    <w:rsid w:val="00F11A2B"/>
    <w:rsid w:val="00F11AA3"/>
    <w:rsid w:val="00F11C6F"/>
    <w:rsid w:val="00F12732"/>
    <w:rsid w:val="00F128F8"/>
    <w:rsid w:val="00F12BF8"/>
    <w:rsid w:val="00F12F50"/>
    <w:rsid w:val="00F12FA3"/>
    <w:rsid w:val="00F132D4"/>
    <w:rsid w:val="00F132EA"/>
    <w:rsid w:val="00F133F2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C3F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2157"/>
    <w:rsid w:val="00F222AA"/>
    <w:rsid w:val="00F22605"/>
    <w:rsid w:val="00F2275B"/>
    <w:rsid w:val="00F22B51"/>
    <w:rsid w:val="00F22E35"/>
    <w:rsid w:val="00F22EEF"/>
    <w:rsid w:val="00F231D1"/>
    <w:rsid w:val="00F231FB"/>
    <w:rsid w:val="00F23321"/>
    <w:rsid w:val="00F2362C"/>
    <w:rsid w:val="00F23772"/>
    <w:rsid w:val="00F24010"/>
    <w:rsid w:val="00F24053"/>
    <w:rsid w:val="00F24692"/>
    <w:rsid w:val="00F24A46"/>
    <w:rsid w:val="00F25189"/>
    <w:rsid w:val="00F2547B"/>
    <w:rsid w:val="00F254D8"/>
    <w:rsid w:val="00F25509"/>
    <w:rsid w:val="00F256B8"/>
    <w:rsid w:val="00F2680D"/>
    <w:rsid w:val="00F26BA3"/>
    <w:rsid w:val="00F26BD1"/>
    <w:rsid w:val="00F26E00"/>
    <w:rsid w:val="00F271BA"/>
    <w:rsid w:val="00F271FB"/>
    <w:rsid w:val="00F3008C"/>
    <w:rsid w:val="00F30547"/>
    <w:rsid w:val="00F312BC"/>
    <w:rsid w:val="00F3143A"/>
    <w:rsid w:val="00F315F8"/>
    <w:rsid w:val="00F31AF2"/>
    <w:rsid w:val="00F32066"/>
    <w:rsid w:val="00F320E2"/>
    <w:rsid w:val="00F32194"/>
    <w:rsid w:val="00F32302"/>
    <w:rsid w:val="00F3256C"/>
    <w:rsid w:val="00F325CA"/>
    <w:rsid w:val="00F32D56"/>
    <w:rsid w:val="00F32F34"/>
    <w:rsid w:val="00F33544"/>
    <w:rsid w:val="00F336B7"/>
    <w:rsid w:val="00F33869"/>
    <w:rsid w:val="00F33B51"/>
    <w:rsid w:val="00F33DCF"/>
    <w:rsid w:val="00F33E10"/>
    <w:rsid w:val="00F348E0"/>
    <w:rsid w:val="00F34DBC"/>
    <w:rsid w:val="00F352A1"/>
    <w:rsid w:val="00F355A6"/>
    <w:rsid w:val="00F35A5A"/>
    <w:rsid w:val="00F361F7"/>
    <w:rsid w:val="00F36310"/>
    <w:rsid w:val="00F36681"/>
    <w:rsid w:val="00F379AF"/>
    <w:rsid w:val="00F37EBC"/>
    <w:rsid w:val="00F37EE8"/>
    <w:rsid w:val="00F4052C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413E"/>
    <w:rsid w:val="00F44445"/>
    <w:rsid w:val="00F44657"/>
    <w:rsid w:val="00F446F9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4433"/>
    <w:rsid w:val="00F54513"/>
    <w:rsid w:val="00F55222"/>
    <w:rsid w:val="00F55295"/>
    <w:rsid w:val="00F55A2F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C05"/>
    <w:rsid w:val="00F64E8C"/>
    <w:rsid w:val="00F6596C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A01"/>
    <w:rsid w:val="00F7042D"/>
    <w:rsid w:val="00F70730"/>
    <w:rsid w:val="00F708B2"/>
    <w:rsid w:val="00F70B2B"/>
    <w:rsid w:val="00F719E5"/>
    <w:rsid w:val="00F71BD9"/>
    <w:rsid w:val="00F71C83"/>
    <w:rsid w:val="00F71E75"/>
    <w:rsid w:val="00F7218D"/>
    <w:rsid w:val="00F7234F"/>
    <w:rsid w:val="00F72496"/>
    <w:rsid w:val="00F724E1"/>
    <w:rsid w:val="00F728C4"/>
    <w:rsid w:val="00F72AFD"/>
    <w:rsid w:val="00F72CDC"/>
    <w:rsid w:val="00F73635"/>
    <w:rsid w:val="00F738B1"/>
    <w:rsid w:val="00F73D0C"/>
    <w:rsid w:val="00F73D5F"/>
    <w:rsid w:val="00F74090"/>
    <w:rsid w:val="00F740E8"/>
    <w:rsid w:val="00F74CC4"/>
    <w:rsid w:val="00F755D4"/>
    <w:rsid w:val="00F75E24"/>
    <w:rsid w:val="00F76695"/>
    <w:rsid w:val="00F76E52"/>
    <w:rsid w:val="00F76E7A"/>
    <w:rsid w:val="00F76F0A"/>
    <w:rsid w:val="00F77095"/>
    <w:rsid w:val="00F770BC"/>
    <w:rsid w:val="00F77501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FF5"/>
    <w:rsid w:val="00F834A9"/>
    <w:rsid w:val="00F83721"/>
    <w:rsid w:val="00F83936"/>
    <w:rsid w:val="00F839E5"/>
    <w:rsid w:val="00F83B2E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CFD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99A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97D8A"/>
    <w:rsid w:val="00FA02D8"/>
    <w:rsid w:val="00FA05BD"/>
    <w:rsid w:val="00FA1599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10"/>
    <w:rsid w:val="00FB4FB5"/>
    <w:rsid w:val="00FB56E9"/>
    <w:rsid w:val="00FB63D3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2079"/>
    <w:rsid w:val="00FC26CF"/>
    <w:rsid w:val="00FC2CB2"/>
    <w:rsid w:val="00FC2F26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F2"/>
    <w:rsid w:val="00FC7CBB"/>
    <w:rsid w:val="00FC7DED"/>
    <w:rsid w:val="00FC7F4A"/>
    <w:rsid w:val="00FD027B"/>
    <w:rsid w:val="00FD0355"/>
    <w:rsid w:val="00FD06B1"/>
    <w:rsid w:val="00FD0C94"/>
    <w:rsid w:val="00FD0F66"/>
    <w:rsid w:val="00FD1223"/>
    <w:rsid w:val="00FD2020"/>
    <w:rsid w:val="00FD2240"/>
    <w:rsid w:val="00FD22D7"/>
    <w:rsid w:val="00FD24CF"/>
    <w:rsid w:val="00FD2971"/>
    <w:rsid w:val="00FD29BC"/>
    <w:rsid w:val="00FD2DDF"/>
    <w:rsid w:val="00FD34C8"/>
    <w:rsid w:val="00FD35FC"/>
    <w:rsid w:val="00FD3716"/>
    <w:rsid w:val="00FD45C8"/>
    <w:rsid w:val="00FD460B"/>
    <w:rsid w:val="00FD461E"/>
    <w:rsid w:val="00FD46BC"/>
    <w:rsid w:val="00FD4852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295"/>
    <w:rsid w:val="00FE058E"/>
    <w:rsid w:val="00FE0641"/>
    <w:rsid w:val="00FE0643"/>
    <w:rsid w:val="00FE0B5B"/>
    <w:rsid w:val="00FE10BB"/>
    <w:rsid w:val="00FE179F"/>
    <w:rsid w:val="00FE17DF"/>
    <w:rsid w:val="00FE19EF"/>
    <w:rsid w:val="00FE2108"/>
    <w:rsid w:val="00FE2164"/>
    <w:rsid w:val="00FE2353"/>
    <w:rsid w:val="00FE27C3"/>
    <w:rsid w:val="00FE2AC1"/>
    <w:rsid w:val="00FE2AED"/>
    <w:rsid w:val="00FE2B09"/>
    <w:rsid w:val="00FE30B7"/>
    <w:rsid w:val="00FE32AC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E77FE"/>
    <w:rsid w:val="00FF003E"/>
    <w:rsid w:val="00FF0088"/>
    <w:rsid w:val="00FF04BA"/>
    <w:rsid w:val="00FF0BCC"/>
    <w:rsid w:val="00FF1158"/>
    <w:rsid w:val="00FF123A"/>
    <w:rsid w:val="00FF1404"/>
    <w:rsid w:val="00FF1429"/>
    <w:rsid w:val="00FF1886"/>
    <w:rsid w:val="00FF1A18"/>
    <w:rsid w:val="00FF1E6F"/>
    <w:rsid w:val="00FF2605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773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34314F3"/>
    <w:rsid w:val="035A2D91"/>
    <w:rsid w:val="03E11197"/>
    <w:rsid w:val="03F36C24"/>
    <w:rsid w:val="03FA589A"/>
    <w:rsid w:val="04BD3046"/>
    <w:rsid w:val="04E222CA"/>
    <w:rsid w:val="04E23B19"/>
    <w:rsid w:val="05273492"/>
    <w:rsid w:val="05C27C8C"/>
    <w:rsid w:val="063A38BA"/>
    <w:rsid w:val="065F0AFE"/>
    <w:rsid w:val="06D734E2"/>
    <w:rsid w:val="06FE340B"/>
    <w:rsid w:val="0717277A"/>
    <w:rsid w:val="07757D07"/>
    <w:rsid w:val="07825A77"/>
    <w:rsid w:val="07B77DA0"/>
    <w:rsid w:val="07E94368"/>
    <w:rsid w:val="087C1F80"/>
    <w:rsid w:val="08B61EB5"/>
    <w:rsid w:val="09855BE2"/>
    <w:rsid w:val="09B32EC2"/>
    <w:rsid w:val="09F020FF"/>
    <w:rsid w:val="0A36207A"/>
    <w:rsid w:val="0AE442C3"/>
    <w:rsid w:val="0B3B565D"/>
    <w:rsid w:val="0BA16115"/>
    <w:rsid w:val="0BB21BB1"/>
    <w:rsid w:val="0C376A21"/>
    <w:rsid w:val="0C4D3004"/>
    <w:rsid w:val="0CA84E01"/>
    <w:rsid w:val="0CB44256"/>
    <w:rsid w:val="0CCB66FC"/>
    <w:rsid w:val="0EC02BE6"/>
    <w:rsid w:val="0F433F3F"/>
    <w:rsid w:val="0F512AE4"/>
    <w:rsid w:val="0F974689"/>
    <w:rsid w:val="0FD14118"/>
    <w:rsid w:val="100C1557"/>
    <w:rsid w:val="10206C98"/>
    <w:rsid w:val="107D33D6"/>
    <w:rsid w:val="108B29A0"/>
    <w:rsid w:val="10CB6F40"/>
    <w:rsid w:val="10DB530B"/>
    <w:rsid w:val="10E66C24"/>
    <w:rsid w:val="10EB6FCC"/>
    <w:rsid w:val="113601A2"/>
    <w:rsid w:val="11A75BA8"/>
    <w:rsid w:val="11AC3D53"/>
    <w:rsid w:val="11B5413C"/>
    <w:rsid w:val="11F20572"/>
    <w:rsid w:val="131C406C"/>
    <w:rsid w:val="138A7A95"/>
    <w:rsid w:val="13CC6AC3"/>
    <w:rsid w:val="13E83435"/>
    <w:rsid w:val="142243C2"/>
    <w:rsid w:val="1482587A"/>
    <w:rsid w:val="14EE5BE4"/>
    <w:rsid w:val="14FA466D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8B0FBF"/>
    <w:rsid w:val="1E3F2038"/>
    <w:rsid w:val="1E42620B"/>
    <w:rsid w:val="1E5B7F42"/>
    <w:rsid w:val="1EBA6FBC"/>
    <w:rsid w:val="1F0459A1"/>
    <w:rsid w:val="1F087BE7"/>
    <w:rsid w:val="1F3B6850"/>
    <w:rsid w:val="1F4E569D"/>
    <w:rsid w:val="1FA56F65"/>
    <w:rsid w:val="201B41F0"/>
    <w:rsid w:val="206609C6"/>
    <w:rsid w:val="20726272"/>
    <w:rsid w:val="226203F1"/>
    <w:rsid w:val="226B01B0"/>
    <w:rsid w:val="22705D1D"/>
    <w:rsid w:val="22BA06F8"/>
    <w:rsid w:val="23375015"/>
    <w:rsid w:val="23B03966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305CA3"/>
    <w:rsid w:val="273F044A"/>
    <w:rsid w:val="276203F1"/>
    <w:rsid w:val="278D4EC6"/>
    <w:rsid w:val="27AA279F"/>
    <w:rsid w:val="27C51579"/>
    <w:rsid w:val="27CF6075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607EB6"/>
    <w:rsid w:val="2AB075DC"/>
    <w:rsid w:val="2AC6341B"/>
    <w:rsid w:val="2B0760A2"/>
    <w:rsid w:val="2B165FD3"/>
    <w:rsid w:val="2B747FBC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A561C5"/>
    <w:rsid w:val="39D14550"/>
    <w:rsid w:val="39D40A5E"/>
    <w:rsid w:val="3A5A37F4"/>
    <w:rsid w:val="3A9A0587"/>
    <w:rsid w:val="3ACE770D"/>
    <w:rsid w:val="3B4C52CF"/>
    <w:rsid w:val="3BEA4FCE"/>
    <w:rsid w:val="3E861D88"/>
    <w:rsid w:val="3FB13684"/>
    <w:rsid w:val="40A35FFF"/>
    <w:rsid w:val="40BC67B3"/>
    <w:rsid w:val="40C413F9"/>
    <w:rsid w:val="412008D4"/>
    <w:rsid w:val="412F7E1B"/>
    <w:rsid w:val="42044F00"/>
    <w:rsid w:val="42507DAD"/>
    <w:rsid w:val="42660EA5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623252E"/>
    <w:rsid w:val="46A62584"/>
    <w:rsid w:val="46A870F6"/>
    <w:rsid w:val="46CF2BD2"/>
    <w:rsid w:val="47FB08BD"/>
    <w:rsid w:val="48465BDE"/>
    <w:rsid w:val="48657C65"/>
    <w:rsid w:val="48D3084E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66718D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50CB4E27"/>
    <w:rsid w:val="513874FA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6433752"/>
    <w:rsid w:val="56981D68"/>
    <w:rsid w:val="569A309B"/>
    <w:rsid w:val="56F71733"/>
    <w:rsid w:val="570B7366"/>
    <w:rsid w:val="573C6972"/>
    <w:rsid w:val="57511DCF"/>
    <w:rsid w:val="58346E83"/>
    <w:rsid w:val="58630573"/>
    <w:rsid w:val="586A4293"/>
    <w:rsid w:val="58A55CAF"/>
    <w:rsid w:val="58E871E0"/>
    <w:rsid w:val="58F14725"/>
    <w:rsid w:val="58F858AA"/>
    <w:rsid w:val="59194463"/>
    <w:rsid w:val="59741536"/>
    <w:rsid w:val="5A4126B6"/>
    <w:rsid w:val="5B5F18DD"/>
    <w:rsid w:val="5B657684"/>
    <w:rsid w:val="5B953D5C"/>
    <w:rsid w:val="5BF3281A"/>
    <w:rsid w:val="5C06741E"/>
    <w:rsid w:val="5C166AC8"/>
    <w:rsid w:val="5C407B49"/>
    <w:rsid w:val="5CF57A9E"/>
    <w:rsid w:val="5D397258"/>
    <w:rsid w:val="5D501017"/>
    <w:rsid w:val="5ECD1C76"/>
    <w:rsid w:val="5F54370A"/>
    <w:rsid w:val="5F682518"/>
    <w:rsid w:val="5F7A3598"/>
    <w:rsid w:val="5FE34BFA"/>
    <w:rsid w:val="5FEF59F1"/>
    <w:rsid w:val="604B398D"/>
    <w:rsid w:val="60B32BC0"/>
    <w:rsid w:val="615722E3"/>
    <w:rsid w:val="621020F3"/>
    <w:rsid w:val="624C487C"/>
    <w:rsid w:val="62B95518"/>
    <w:rsid w:val="62F00414"/>
    <w:rsid w:val="62F37BF4"/>
    <w:rsid w:val="635D52DB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92D3A23"/>
    <w:rsid w:val="693A4AE6"/>
    <w:rsid w:val="698D2330"/>
    <w:rsid w:val="69AE15E7"/>
    <w:rsid w:val="69D36BF1"/>
    <w:rsid w:val="6A383C24"/>
    <w:rsid w:val="6BB22514"/>
    <w:rsid w:val="6C3B3E30"/>
    <w:rsid w:val="6D2E3F2F"/>
    <w:rsid w:val="6D4C705F"/>
    <w:rsid w:val="6D594031"/>
    <w:rsid w:val="6DFF0DB9"/>
    <w:rsid w:val="6E470773"/>
    <w:rsid w:val="6E590AB8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47674F2"/>
    <w:rsid w:val="748E1E66"/>
    <w:rsid w:val="760102EA"/>
    <w:rsid w:val="76305CC2"/>
    <w:rsid w:val="764D3861"/>
    <w:rsid w:val="76524C31"/>
    <w:rsid w:val="767E608D"/>
    <w:rsid w:val="77BA518F"/>
    <w:rsid w:val="77BB4F79"/>
    <w:rsid w:val="77C4072E"/>
    <w:rsid w:val="792148B1"/>
    <w:rsid w:val="79352B64"/>
    <w:rsid w:val="79473300"/>
    <w:rsid w:val="7959199E"/>
    <w:rsid w:val="79633F17"/>
    <w:rsid w:val="79FD3E8A"/>
    <w:rsid w:val="7A565BB2"/>
    <w:rsid w:val="7A582F7A"/>
    <w:rsid w:val="7AE6075D"/>
    <w:rsid w:val="7BB66EFF"/>
    <w:rsid w:val="7BF1730F"/>
    <w:rsid w:val="7BF844E8"/>
    <w:rsid w:val="7C077139"/>
    <w:rsid w:val="7CAD018E"/>
    <w:rsid w:val="7D4A732D"/>
    <w:rsid w:val="7DB93F63"/>
    <w:rsid w:val="7DE91632"/>
    <w:rsid w:val="7E4A2BD0"/>
    <w:rsid w:val="7EC05525"/>
    <w:rsid w:val="7F597D38"/>
    <w:rsid w:val="7F854E8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B358-D203-4688-976D-472D4706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540"/>
        <w:tab w:val="left" w:pos="612"/>
      </w:tabs>
      <w:overflowPunct w:val="0"/>
      <w:autoSpaceDE w:val="0"/>
      <w:autoSpaceDN w:val="0"/>
      <w:adjustRightInd w:val="0"/>
      <w:snapToGrid w:val="0"/>
      <w:spacing w:after="120"/>
      <w:textAlignment w:val="baseline"/>
      <w:outlineLvl w:val="0"/>
    </w:pPr>
    <w:rPr>
      <w:rFonts w:ascii="Arial" w:eastAsia="宋体" w:hAnsi="Arial" w:cs="Arial"/>
      <w:sz w:val="28"/>
      <w:szCs w:val="36"/>
      <w:lang w:val="en-GB"/>
    </w:rPr>
  </w:style>
  <w:style w:type="paragraph" w:styleId="20">
    <w:name w:val="heading 2"/>
    <w:basedOn w:val="a"/>
    <w:next w:val="a"/>
    <w:link w:val="2Char"/>
    <w:qFormat/>
    <w:pPr>
      <w:keepNext/>
      <w:keepLines/>
      <w:widowControl w:val="0"/>
      <w:numPr>
        <w:numId w:val="2"/>
      </w:numPr>
      <w:tabs>
        <w:tab w:val="left" w:pos="612"/>
      </w:tabs>
      <w:overflowPunct/>
      <w:snapToGrid w:val="0"/>
      <w:spacing w:before="240" w:after="120" w:line="240" w:lineRule="auto"/>
      <w:jc w:val="left"/>
      <w:textAlignment w:val="auto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3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3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2">
    <w:name w:val="List Number 2"/>
    <w:basedOn w:val="a"/>
    <w:uiPriority w:val="99"/>
    <w:unhideWhenUsed/>
    <w:qFormat/>
    <w:pPr>
      <w:numPr>
        <w:numId w:val="4"/>
      </w:numPr>
      <w:contextualSpacing/>
    </w:pPr>
  </w:style>
  <w:style w:type="paragraph" w:styleId="a6">
    <w:name w:val="caption"/>
    <w:basedOn w:val="a"/>
    <w:next w:val="a"/>
    <w:link w:val="Char1"/>
    <w:uiPriority w:val="99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uiPriority w:val="99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sz w:val="28"/>
      <w:szCs w:val="36"/>
      <w:lang w:val="en-GB"/>
    </w:rPr>
  </w:style>
  <w:style w:type="character" w:customStyle="1" w:styleId="Char4">
    <w:name w:val="页眉 Char"/>
    <w:basedOn w:val="a1"/>
    <w:link w:val="ac"/>
    <w:uiPriority w:val="99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5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uiPriority w:val="99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6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8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9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1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99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70">
    <w:name w:val="列出段落7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character" w:customStyle="1" w:styleId="22">
    <w:name w:val="占位符文本2"/>
    <w:basedOn w:val="a1"/>
    <w:uiPriority w:val="99"/>
    <w:semiHidden/>
    <w:qFormat/>
    <w:rPr>
      <w:color w:val="808080"/>
    </w:rPr>
  </w:style>
  <w:style w:type="paragraph" w:customStyle="1" w:styleId="13">
    <w:name w:val="正文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rFonts w:eastAsia="宋体"/>
      <w:sz w:val="22"/>
      <w:szCs w:val="22"/>
    </w:rPr>
  </w:style>
  <w:style w:type="character" w:customStyle="1" w:styleId="2Char">
    <w:name w:val="标题 2 Char"/>
    <w:link w:val="20"/>
    <w:qFormat/>
    <w:rPr>
      <w:rFonts w:ascii="Arial" w:eastAsia="宋体" w:hAnsi="Arial" w:cs="Arial"/>
      <w:bCs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89F6CE-5B15-43A4-B113-1172BA06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1679</Words>
  <Characters>9574</Characters>
  <Application>Microsoft Office Word</Application>
  <DocSecurity>0</DocSecurity>
  <Lines>79</Lines>
  <Paragraphs>22</Paragraphs>
  <ScaleCrop>false</ScaleCrop>
  <Company>ZTE</Company>
  <LinksUpToDate>false</LinksUpToDate>
  <CharactersWithSpaces>11231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511</cp:revision>
  <cp:lastPrinted>2011-10-28T07:16:00Z</cp:lastPrinted>
  <dcterms:created xsi:type="dcterms:W3CDTF">2017-11-15T10:54:00Z</dcterms:created>
  <dcterms:modified xsi:type="dcterms:W3CDTF">2018-04-06T13:22:00Z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